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lang w:val="en-GB"/>
        </w:rPr>
        <w:alias w:val="ICSection"/>
        <w:tag w:val="1"/>
        <w:id w:val="1592278440"/>
        <w:lock w:val="sdtContentLocked"/>
        <w:placeholder>
          <w:docPart w:val="DefaultPlaceholder_1081868574"/>
        </w:placeholder>
        <w15:appearance w15:val="hidden"/>
      </w:sdtPr>
      <w:sdtEndPr>
        <w:rPr>
          <w:lang w:val="en-AU"/>
        </w:rPr>
      </w:sdtEndPr>
      <w:sdtContent>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392"/>
            <w:gridCol w:w="6625"/>
          </w:tblGrid>
          <w:tr w:rsidR="00F00802" w:rsidRPr="002A14FE" w14:paraId="531A36C1" w14:textId="77777777" w:rsidTr="006A3956">
            <w:trPr>
              <w:cantSplit/>
            </w:trPr>
            <w:tc>
              <w:tcPr>
                <w:tcW w:w="2330" w:type="dxa"/>
                <w:tcBorders>
                  <w:top w:val="single" w:sz="4" w:space="0" w:color="auto"/>
                  <w:bottom w:val="single" w:sz="4" w:space="0" w:color="auto"/>
                </w:tcBorders>
                <w:shd w:val="clear" w:color="auto" w:fill="D9D9D9" w:themeFill="background1" w:themeFillShade="D9"/>
                <w:vAlign w:val="center"/>
              </w:tcPr>
              <w:p w14:paraId="49D37D75" w14:textId="31AD56FB" w:rsidR="00F00802" w:rsidRPr="002208A5" w:rsidRDefault="00F00802" w:rsidP="008B26F5">
                <w:pPr>
                  <w:pStyle w:val="CMHeading12"/>
                  <w:spacing w:before="60" w:after="60"/>
                  <w:rPr>
                    <w:rFonts w:ascii="Helvetica" w:hAnsi="Helvetica"/>
                  </w:rPr>
                </w:pPr>
                <w:r w:rsidRPr="002208A5">
                  <w:rPr>
                    <w:lang w:val="en-GB"/>
                  </w:rPr>
                  <w:fldChar w:fldCharType="begin"/>
                </w:r>
                <w:r w:rsidRPr="002208A5">
                  <w:rPr>
                    <w:lang w:val="en-GB"/>
                  </w:rPr>
                  <w:instrText>DOCVARIABLE "dvItemNumberMasked" \* Charformat</w:instrText>
                </w:r>
                <w:r w:rsidRPr="002208A5">
                  <w:rPr>
                    <w:lang w:val="en-GB"/>
                  </w:rPr>
                  <w:fldChar w:fldCharType="separate"/>
                </w:r>
                <w:r w:rsidR="00D030F7">
                  <w:rPr>
                    <w:lang w:val="en-GB"/>
                  </w:rPr>
                  <w:t>24DP004</w:t>
                </w:r>
                <w:r w:rsidRPr="002208A5">
                  <w:rPr>
                    <w:lang w:val="en-GB"/>
                  </w:rPr>
                  <w:fldChar w:fldCharType="end"/>
                </w:r>
              </w:p>
            </w:tc>
            <w:tc>
              <w:tcPr>
                <w:tcW w:w="6452" w:type="dxa"/>
                <w:vAlign w:val="center"/>
              </w:tcPr>
              <w:p w14:paraId="5180BE88" w14:textId="1E7B0F28" w:rsidR="00F00802" w:rsidRPr="008B26F5" w:rsidRDefault="00F00802" w:rsidP="008B26F5">
                <w:pPr>
                  <w:pStyle w:val="CMHeading12"/>
                  <w:spacing w:before="60" w:after="60"/>
                  <w:rPr>
                    <w:b w:val="0"/>
                    <w:bCs/>
                  </w:rPr>
                </w:pPr>
                <w:r w:rsidRPr="008B26F5">
                  <w:rPr>
                    <w:b w:val="0"/>
                    <w:bCs/>
                    <w:lang w:val="en-GB"/>
                  </w:rPr>
                  <w:fldChar w:fldCharType="begin"/>
                </w:r>
                <w:r w:rsidRPr="008B26F5">
                  <w:rPr>
                    <w:b w:val="0"/>
                    <w:bCs/>
                    <w:lang w:val="en-GB"/>
                  </w:rPr>
                  <w:instrText xml:space="preserve"> DOCVARIABLE "</w:instrText>
                </w:r>
                <w:r w:rsidRPr="008B26F5">
                  <w:rPr>
                    <w:b w:val="0"/>
                    <w:bCs/>
                  </w:rPr>
                  <w:instrText>dvSubjectWithSoftReturns</w:instrText>
                </w:r>
                <w:r w:rsidRPr="008B26F5">
                  <w:rPr>
                    <w:b w:val="0"/>
                    <w:bCs/>
                    <w:lang w:val="en-GB"/>
                  </w:rPr>
                  <w:instrText xml:space="preserve">" \* Charformat </w:instrText>
                </w:r>
                <w:r w:rsidRPr="008B26F5">
                  <w:rPr>
                    <w:b w:val="0"/>
                    <w:bCs/>
                    <w:lang w:val="en-GB"/>
                  </w:rPr>
                  <w:fldChar w:fldCharType="separate"/>
                </w:r>
                <w:r w:rsidR="00D030F7">
                  <w:rPr>
                    <w:b w:val="0"/>
                    <w:bCs/>
                    <w:lang w:val="en-GB"/>
                  </w:rPr>
                  <w:t>Housing diversity planning proposal</w:t>
                </w:r>
                <w:r w:rsidRPr="008B26F5">
                  <w:rPr>
                    <w:b w:val="0"/>
                    <w:bCs/>
                    <w:lang w:val="en-GB"/>
                  </w:rPr>
                  <w:fldChar w:fldCharType="end"/>
                </w:r>
                <w:r w:rsidRPr="008B26F5">
                  <w:rPr>
                    <w:b w:val="0"/>
                    <w:bCs/>
                    <w:lang w:val="en-GB"/>
                  </w:rPr>
                  <w:t xml:space="preserve"> </w:t>
                </w:r>
                <w:bookmarkStart w:id="0" w:name="PDF_ClosedCommittee"/>
                <w:r w:rsidRPr="008B26F5">
                  <w:rPr>
                    <w:b w:val="0"/>
                    <w:bCs/>
                    <w:lang w:val="en-GB"/>
                  </w:rPr>
                  <w:t xml:space="preserve"> </w:t>
                </w:r>
                <w:bookmarkEnd w:id="0"/>
                <w:r w:rsidRPr="008B26F5">
                  <w:rPr>
                    <w:b w:val="0"/>
                    <w:bCs/>
                    <w:lang w:val="en-GB"/>
                  </w:rPr>
                  <w:t xml:space="preserve"> </w:t>
                </w:r>
                <w:bookmarkStart w:id="1" w:name="DeferredReferredText"/>
                <w:r w:rsidRPr="008B26F5">
                  <w:rPr>
                    <w:b w:val="0"/>
                    <w:bCs/>
                    <w:lang w:val="en-GB"/>
                  </w:rPr>
                  <w:t xml:space="preserve"> </w:t>
                </w:r>
                <w:bookmarkEnd w:id="1"/>
              </w:p>
            </w:tc>
          </w:tr>
        </w:tbl>
        <w:p w14:paraId="2FB371AA" w14:textId="77777777" w:rsidR="008B26F5" w:rsidRDefault="008B26F5" w:rsidP="00F008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6623"/>
          </w:tblGrid>
          <w:tr w:rsidR="008B26F5" w:rsidRPr="002A14FE" w14:paraId="186E247A" w14:textId="77777777" w:rsidTr="00216E1A">
            <w:trPr>
              <w:cantSplit/>
            </w:trPr>
            <w:tc>
              <w:tcPr>
                <w:tcW w:w="2394" w:type="dxa"/>
                <w:vAlign w:val="center"/>
              </w:tcPr>
              <w:p w14:paraId="121C61A6" w14:textId="77777777" w:rsidR="008B26F5" w:rsidRPr="002208A5" w:rsidRDefault="008B26F5" w:rsidP="008B26F5">
                <w:pPr>
                  <w:pStyle w:val="CMHeading12"/>
                  <w:spacing w:before="60" w:after="60"/>
                  <w:rPr>
                    <w:rFonts w:ascii="Helvetica" w:hAnsi="Helvetica"/>
                  </w:rPr>
                </w:pPr>
                <w:r>
                  <w:rPr>
                    <w:lang w:val="en-GB"/>
                  </w:rPr>
                  <w:t>Key focus area</w:t>
                </w:r>
              </w:p>
            </w:tc>
            <w:tc>
              <w:tcPr>
                <w:tcW w:w="6623" w:type="dxa"/>
                <w:vAlign w:val="center"/>
              </w:tcPr>
              <w:sdt>
                <w:sdtPr>
                  <w:alias w:val="KeyFocusRepeat"/>
                  <w:tag w:val="KeyFocusRepeat"/>
                  <w:id w:val="1938710269"/>
                  <w:lock w:val="sdtLocked"/>
                  <w15:repeatingSection/>
                </w:sdtPr>
                <w:sdtEndPr/>
                <w:sdtContent>
                  <w:sdt>
                    <w:sdtPr>
                      <w:id w:val="648794094"/>
                      <w:lock w:val="sdtLocked"/>
                      <w:placeholder>
                        <w:docPart w:val="DefaultPlaceholder_-1854013435"/>
                      </w:placeholder>
                      <w15:repeatingSectionItem/>
                    </w:sdtPr>
                    <w:sdtEndPr/>
                    <w:sdtContent>
                      <w:sdt>
                        <w:sdtPr>
                          <w:alias w:val="KeyFocusDropDown"/>
                          <w:tag w:val="KeyuFocusDropDown"/>
                          <w:id w:val="2067372033"/>
                          <w:lock w:val="sdtLocked"/>
                          <w:placeholder>
                            <w:docPart w:val="220B6D179D194A1C9305CB43EBC8926A"/>
                          </w:placeholder>
                          <w:dropDownList>
                            <w:listItem w:value="Choose an item."/>
                            <w:listItem w:displayText="1. Unique landscape" w:value="1. Unique landscape"/>
                            <w:listItem w:displayText="2. Lifestyle and wellbeing" w:value="2. Lifestyle and wellbeing"/>
                            <w:listItem w:displayText="3. Mobility and accessibility" w:value="3. Mobility and accessibility"/>
                            <w:listItem w:displayText="4. Diverse economy" w:value="4. Diverse economy"/>
                            <w:listItem w:displayText="5. Connected communities" w:value="5. Connected communities"/>
                            <w:listItem w:displayText="6. Creativity" w:value="6. Creativity"/>
                            <w:listItem w:displayText="7. Shared decision-making" w:value="7. Shared decision-making"/>
                            <w:listItem w:displayText="8. Organisational support" w:value="8. Organisational support"/>
                          </w:dropDownList>
                        </w:sdtPr>
                        <w:sdtEndPr/>
                        <w:sdtContent>
                          <w:p w14:paraId="65DADD71" w14:textId="387F0BF1" w:rsidR="0066457A" w:rsidRPr="005777EC" w:rsidRDefault="0007430F" w:rsidP="005777EC">
                            <w:pPr>
                              <w:spacing w:before="60" w:after="60"/>
                            </w:pPr>
                            <w:r>
                              <w:t>4. Diverse economy</w:t>
                            </w:r>
                          </w:p>
                        </w:sdtContent>
                      </w:sdt>
                    </w:sdtContent>
                  </w:sdt>
                </w:sdtContent>
              </w:sdt>
            </w:tc>
          </w:tr>
          <w:tr w:rsidR="008B26F5" w:rsidRPr="002A14FE" w14:paraId="6F276756" w14:textId="77777777" w:rsidTr="00216E1A">
            <w:trPr>
              <w:cantSplit/>
            </w:trPr>
            <w:tc>
              <w:tcPr>
                <w:tcW w:w="2394" w:type="dxa"/>
                <w:vAlign w:val="center"/>
              </w:tcPr>
              <w:p w14:paraId="547A096D" w14:textId="77777777" w:rsidR="008B26F5" w:rsidRDefault="008B26F5" w:rsidP="008B26F5">
                <w:pPr>
                  <w:pStyle w:val="CMHeading12"/>
                  <w:spacing w:before="60" w:after="60"/>
                  <w:rPr>
                    <w:lang w:val="en-GB"/>
                  </w:rPr>
                </w:pPr>
                <w:r>
                  <w:rPr>
                    <w:lang w:val="en-GB"/>
                  </w:rPr>
                  <w:t>Objective</w:t>
                </w:r>
              </w:p>
            </w:tc>
            <w:tc>
              <w:tcPr>
                <w:tcW w:w="6623" w:type="dxa"/>
                <w:vAlign w:val="center"/>
              </w:tcPr>
              <w:sdt>
                <w:sdtPr>
                  <w:alias w:val="ObjectiveRepeat"/>
                  <w:tag w:val="ObjectiveRepeat"/>
                  <w:id w:val="-1779094599"/>
                  <w:lock w:val="sdtLocked"/>
                  <w15:repeatingSection/>
                </w:sdtPr>
                <w:sdtEndPr/>
                <w:sdtContent>
                  <w:sdt>
                    <w:sdtPr>
                      <w:id w:val="-687443523"/>
                      <w:lock w:val="sdtLocked"/>
                      <w:placeholder>
                        <w:docPart w:val="DefaultPlaceholder_-1854013435"/>
                      </w:placeholder>
                      <w15:repeatingSectionItem/>
                    </w:sdtPr>
                    <w:sdtEndPr/>
                    <w:sdtContent>
                      <w:sdt>
                        <w:sdtPr>
                          <w:alias w:val="ObjectiveDropDown"/>
                          <w:tag w:val="ObjectiveDropDown"/>
                          <w:id w:val="1551117123"/>
                          <w:lock w:val="sdtLocked"/>
                          <w:placeholder>
                            <w:docPart w:val="F7ED97F361004DAA84623B6AA7CB60DA"/>
                          </w:placeholder>
                          <w:dropDownList>
                            <w:listItem w:value="Choose an item."/>
                            <w:listItem w:displayText="1.1 Natural environments are protected and enhanced" w:value="1.1 Natural environments are protected and enhanced"/>
                            <w:listItem w:displayText="1.2 Stormwater throughout our city is well-managed and maintained" w:value="1.2 Stormwater throughout our city is well-managed and maintained"/>
                            <w:listItem w:displayText="1.3 We mitigate the impacts of adverse environmental conditions" w:value="1.3 We mitigate the impacts of adverse environmental conditions"/>
                            <w:listItem w:displayText="2.1 Our community has access to adaptable and inclusive community, health and wellbeing services" w:value="2.1 Our community has access to adaptable and inclusive community, health and wellbeing services"/>
                            <w:listItem w:displayText="2.2 Our open and shared spaces are inclusive and help us to live a healthy and safer social lifestyle" w:value="2.2 Our open and shared spaces are inclusive and help us to live a healthy and safer social lifestyle"/>
                            <w:listItem w:displayText="2.3 Our vibrant city has events and festivals that enhance our lifestyle" w:value="2.3 Our vibrant city has events and festivals that enhance our lifestyle"/>
                            <w:listItem w:displayText="2.4 We have buildings and facilities for a range of activities and recreation" w:value="2.4 We have buildings and facilities for a range of activities and recreation"/>
                            <w:listItem w:displayText="3.1 It is safer and easier to get around our city to connect with others" w:value="3.1 It is safer and easier to get around our city to connect with others"/>
                            <w:listItem w:displayText="3.2 New technology supports sustainable transport choices" w:value="3.2 New technology supports sustainable transport choices"/>
                            <w:listItem w:displayText="4.1 Our city is a vibrant destination that reflects the lifestyle, culture and natural environment that make it special" w:value="4.1 Our city is a vibrant destination that reflects the lifestyle, culture and natural environment that make it special"/>
                            <w:listItem w:displayText="4.2 We have an adaptable, diverse, prosperous and circular economy" w:value="4.2 We have an adaptable, diverse, prosperous and circular economy"/>
                            <w:listItem w:displayText="4.3 Our growing population supports a thriving local economy" w:value="4.3 Our growing population supports a thriving local economy"/>
                            <w:listItem w:displayText="4.4 We have vibrant economic and neighbourhood centres" w:value="4.4 We have vibrant economic and neighbourhood centres"/>
                            <w:listItem w:displayText="4.5 New development and growth complement our unique character and sense of place, now and into the future" w:value="4.5 New development and growth complement our unique character and sense of place, now and into the future"/>
                            <w:listItem w:displayText="5.1 Public spaces help connect us with each other" w:value="5.1 Public spaces help connect us with each other"/>
                            <w:listItem w:displayText="5.2 We are a supportive and inclusive community" w:value="5.2 We are a supportive and inclusive community"/>
                            <w:listItem w:displayText="5.3 We are proud of our city's heritage and cultures" w:value="5.3 We are proud of our city's heritage and cultures"/>
                            <w:listItem w:displayText="5.4 Our community responds and adapts to change" w:value="5.4 Our community responds and adapts to change"/>
                            <w:listItem w:displayText="6.1 Creative thinking drives our city" w:value="6.1 Creative thinking drives our city"/>
                            <w:listItem w:displayText="6.2 Our city has a strong creative industry" w:value="6.2 Our city has a strong creative industry"/>
                            <w:listItem w:displayText="6.3 Cultural experiences and public art connect us with the past, present and future" w:value="6.3 Cultural experiences and public art connect us with the past, present and future"/>
                            <w:listItem w:displayText="7.1 Our community influences decisions that shape our city" w:value="7.1 Our community influences decisions that shape our city"/>
                            <w:listItem w:displayText="7.2 We know how and why decisions are made" w:value="7.2 We know how and why decisions are made"/>
                            <w:listItem w:displayText="7.3 Partnerships between community, government and business benefit our city" w:value="7.3 Partnerships between community, government and business benefit our city"/>
                            <w:listItem w:displayText="8.1 Our organisation is financially sustainable" w:value="8.1 Our organisation is financially sustainable"/>
                            <w:listItem w:displayText="8.2 Our people are empowered and work together to create an even better city" w:value="8.2 Our people are empowered and work together to create an even better city"/>
                            <w:listItem w:displayText="8.3 Our asset life cycles are delivered and managed in a sustainable manner to meet the needs of our community" w:value="8.3 Our asset life cycles are delivered and managed in a sustainable manner to meet the needs of our community"/>
                            <w:listItem w:displayText="8.4 Our digital strategy is innovative and services are responsive to the community's needs" w:value="8.4 Our digital strategy is innovative and services are responsive to the community's needs"/>
                            <w:listItem w:displayText="8.5 Our plant and fleet is managed in a sustainable manner to maintain the city" w:value="8.5 Our plant and fleet is managed in a sustainable manner to maintain the city"/>
                            <w:listItem w:displayText="8.6 Our culture of continuous improvement and innovation supports quality service delivery" w:value="8.6 Our culture of continuous improvement and innovation supports quality service delivery"/>
                          </w:dropDownList>
                        </w:sdtPr>
                        <w:sdtEndPr/>
                        <w:sdtContent>
                          <w:p w14:paraId="68C881C6" w14:textId="1D42E26F" w:rsidR="000316D3" w:rsidRPr="004D2365" w:rsidRDefault="0007430F" w:rsidP="00AA11C1">
                            <w:pPr>
                              <w:spacing w:before="60" w:after="60"/>
                            </w:pPr>
                            <w:r>
                              <w:t>4.5 New development and growth complement our unique character and sense of place, now and into the future</w:t>
                            </w:r>
                          </w:p>
                        </w:sdtContent>
                      </w:sdt>
                    </w:sdtContent>
                  </w:sdt>
                </w:sdtContent>
              </w:sdt>
            </w:tc>
          </w:tr>
          <w:tr w:rsidR="008B26F5" w:rsidRPr="002A14FE" w14:paraId="34AD0DB0" w14:textId="77777777" w:rsidTr="00216E1A">
            <w:trPr>
              <w:cantSplit/>
            </w:trPr>
            <w:tc>
              <w:tcPr>
                <w:tcW w:w="2394" w:type="dxa"/>
                <w:vAlign w:val="center"/>
              </w:tcPr>
              <w:p w14:paraId="55B44959" w14:textId="77777777" w:rsidR="008B26F5" w:rsidRDefault="008B26F5" w:rsidP="008B26F5">
                <w:pPr>
                  <w:pStyle w:val="CMHeading12"/>
                  <w:spacing w:before="60" w:after="60"/>
                  <w:rPr>
                    <w:lang w:val="en-GB"/>
                  </w:rPr>
                </w:pPr>
                <w:r>
                  <w:rPr>
                    <w:lang w:val="en-GB"/>
                  </w:rPr>
                  <w:t>File</w:t>
                </w:r>
              </w:p>
            </w:tc>
            <w:tc>
              <w:tcPr>
                <w:tcW w:w="6623" w:type="dxa"/>
                <w:vAlign w:val="center"/>
              </w:tcPr>
              <w:p w14:paraId="006EC5F6" w14:textId="1A566D6A" w:rsidR="008B26F5" w:rsidRPr="002208A5" w:rsidRDefault="008B26F5" w:rsidP="008B26F5">
                <w:pPr>
                  <w:spacing w:before="60" w:after="60"/>
                </w:pPr>
                <w:r w:rsidRPr="002208A5">
                  <w:rPr>
                    <w:szCs w:val="22"/>
                  </w:rPr>
                  <w:fldChar w:fldCharType="begin"/>
                </w:r>
                <w:r w:rsidRPr="002208A5">
                  <w:rPr>
                    <w:szCs w:val="22"/>
                  </w:rPr>
                  <w:instrText>DOCVARIABLE "dv</w:instrText>
                </w:r>
                <w:r>
                  <w:rPr>
                    <w:szCs w:val="22"/>
                  </w:rPr>
                  <w:instrText>EDMSContainerId</w:instrText>
                </w:r>
                <w:r w:rsidRPr="002208A5">
                  <w:rPr>
                    <w:szCs w:val="22"/>
                  </w:rPr>
                  <w:instrText>" \* Charformat</w:instrText>
                </w:r>
                <w:r w:rsidRPr="002208A5">
                  <w:rPr>
                    <w:szCs w:val="22"/>
                  </w:rPr>
                  <w:fldChar w:fldCharType="separate"/>
                </w:r>
                <w:r w:rsidR="00D030F7">
                  <w:rPr>
                    <w:szCs w:val="22"/>
                  </w:rPr>
                  <w:t>RZ/4/2023</w:t>
                </w:r>
                <w:r w:rsidRPr="002208A5">
                  <w:rPr>
                    <w:szCs w:val="22"/>
                  </w:rPr>
                  <w:fldChar w:fldCharType="end"/>
                </w:r>
                <w:r>
                  <w:rPr>
                    <w:szCs w:val="22"/>
                  </w:rPr>
                  <w:t xml:space="preserve"> - </w:t>
                </w:r>
                <w:r w:rsidRPr="002208A5">
                  <w:rPr>
                    <w:szCs w:val="22"/>
                  </w:rPr>
                  <w:fldChar w:fldCharType="begin"/>
                </w:r>
                <w:r w:rsidRPr="002208A5">
                  <w:rPr>
                    <w:szCs w:val="22"/>
                  </w:rPr>
                  <w:instrText>DOCVARIABLE "dvFileNumber" \* Charformat</w:instrText>
                </w:r>
                <w:r w:rsidRPr="002208A5">
                  <w:rPr>
                    <w:szCs w:val="22"/>
                  </w:rPr>
                  <w:fldChar w:fldCharType="separate"/>
                </w:r>
                <w:r w:rsidR="00D030F7">
                  <w:rPr>
                    <w:szCs w:val="22"/>
                  </w:rPr>
                  <w:t>D11307921</w:t>
                </w:r>
                <w:r w:rsidRPr="002208A5">
                  <w:rPr>
                    <w:szCs w:val="22"/>
                  </w:rPr>
                  <w:fldChar w:fldCharType="end"/>
                </w:r>
              </w:p>
            </w:tc>
          </w:tr>
          <w:tr w:rsidR="008B26F5" w:rsidRPr="002A14FE" w14:paraId="2F909A76" w14:textId="77777777" w:rsidTr="00216E1A">
            <w:trPr>
              <w:cantSplit/>
            </w:trPr>
            <w:tc>
              <w:tcPr>
                <w:tcW w:w="2394" w:type="dxa"/>
                <w:vAlign w:val="center"/>
              </w:tcPr>
              <w:p w14:paraId="6DF2EFEE" w14:textId="77777777" w:rsidR="008B26F5" w:rsidRPr="002208A5" w:rsidRDefault="00EE7C71" w:rsidP="008B26F5">
                <w:pPr>
                  <w:pStyle w:val="CMHeading12"/>
                  <w:spacing w:before="60" w:after="60"/>
                </w:pPr>
                <w:r>
                  <w:t>Author</w:t>
                </w:r>
              </w:p>
            </w:tc>
            <w:tc>
              <w:tcPr>
                <w:tcW w:w="6623" w:type="dxa"/>
                <w:vAlign w:val="center"/>
              </w:tcPr>
              <w:p w14:paraId="1BEB5E62" w14:textId="6F59C327" w:rsidR="008B26F5" w:rsidRPr="007F45F3" w:rsidRDefault="00DE61B5" w:rsidP="008C2BA9">
                <w:pPr>
                  <w:spacing w:before="60" w:after="60"/>
                  <w:rPr>
                    <w:szCs w:val="22"/>
                  </w:rPr>
                </w:pPr>
                <w:bookmarkStart w:id="2" w:name="PDF_AuthorsList"/>
                <w:r w:rsidRPr="00DE61B5">
                  <w:rPr>
                    <w:rFonts w:cs="Arial"/>
                    <w:color w:val="000000"/>
                  </w:rPr>
                  <w:t>Strategic Landuse Planner - Abigail Hawtin</w:t>
                </w:r>
                <w:r>
                  <w:t xml:space="preserve"> </w:t>
                </w:r>
                <w:bookmarkEnd w:id="2"/>
                <w:r w:rsidR="008B26F5" w:rsidRPr="00C0714F">
                  <w:t xml:space="preserve"> </w:t>
                </w:r>
                <w:bookmarkStart w:id="3" w:name="PreviousItems"/>
                <w:r w:rsidR="008B26F5" w:rsidRPr="00C0714F">
                  <w:t xml:space="preserve"> </w:t>
                </w:r>
                <w:bookmarkEnd w:id="3"/>
                <w:r w:rsidR="00CA3333">
                  <w:t xml:space="preserve"> </w:t>
                </w:r>
              </w:p>
            </w:tc>
          </w:tr>
          <w:tr w:rsidR="00F60BB8" w:rsidRPr="00F60BB8" w14:paraId="17BC3809" w14:textId="77777777" w:rsidTr="00216E1A">
            <w:trPr>
              <w:cantSplit/>
            </w:trPr>
            <w:tc>
              <w:tcPr>
                <w:tcW w:w="2394" w:type="dxa"/>
                <w:vAlign w:val="center"/>
              </w:tcPr>
              <w:p w14:paraId="598277EF" w14:textId="77777777" w:rsidR="008B26F5" w:rsidRPr="00F60BB8" w:rsidRDefault="008B26F5" w:rsidP="008B26F5">
                <w:pPr>
                  <w:pStyle w:val="CMHeading12"/>
                  <w:spacing w:before="60" w:after="60"/>
                  <w:rPr>
                    <w:rFonts w:cs="Arial"/>
                    <w:lang w:val="en-GB"/>
                  </w:rPr>
                </w:pPr>
                <w:r w:rsidRPr="00F60BB8">
                  <w:rPr>
                    <w:rFonts w:cs="Arial"/>
                    <w:lang w:val="en-GB"/>
                  </w:rPr>
                  <w:t>Responsible manager</w:t>
                </w:r>
              </w:p>
            </w:tc>
            <w:tc>
              <w:tcPr>
                <w:tcW w:w="6623" w:type="dxa"/>
                <w:vAlign w:val="center"/>
              </w:tcPr>
              <w:p w14:paraId="7D3FE835" w14:textId="13D07DEF" w:rsidR="008B26F5" w:rsidRPr="00F60BB8" w:rsidRDefault="00DE61B5" w:rsidP="008C2BA9">
                <w:pPr>
                  <w:spacing w:before="60" w:after="60"/>
                  <w:rPr>
                    <w:rFonts w:cs="Arial"/>
                    <w:szCs w:val="22"/>
                  </w:rPr>
                </w:pPr>
                <w:bookmarkStart w:id="4" w:name="ResponsibleOfficer"/>
                <w:r w:rsidRPr="00DE61B5">
                  <w:rPr>
                    <w:rFonts w:cs="Arial"/>
                    <w:color w:val="000000"/>
                    <w:szCs w:val="22"/>
                  </w:rPr>
                  <w:t>Manager Integrated Planning - Wes Hain</w:t>
                </w:r>
                <w:r>
                  <w:rPr>
                    <w:rFonts w:cs="Arial"/>
                    <w:szCs w:val="22"/>
                  </w:rPr>
                  <w:t xml:space="preserve"> </w:t>
                </w:r>
                <w:bookmarkEnd w:id="4"/>
              </w:p>
            </w:tc>
          </w:tr>
          <w:tr w:rsidR="00DE61B5" w:rsidRPr="00F60BB8" w14:paraId="1F841E0C" w14:textId="77777777" w:rsidTr="00216E1A">
            <w:trPr>
              <w:cantSplit/>
            </w:trPr>
            <w:tc>
              <w:tcPr>
                <w:tcW w:w="2394" w:type="dxa"/>
                <w:vAlign w:val="center"/>
              </w:tcPr>
              <w:p w14:paraId="71AC2E46" w14:textId="2A8187B4" w:rsidR="00DE61B5" w:rsidRPr="00F60BB8" w:rsidRDefault="00DE61B5" w:rsidP="008B26F5">
                <w:pPr>
                  <w:pStyle w:val="CMHeading12"/>
                  <w:spacing w:before="60" w:after="60"/>
                  <w:rPr>
                    <w:rFonts w:cs="Arial"/>
                    <w:lang w:val="en-GB"/>
                  </w:rPr>
                </w:pPr>
                <w:bookmarkStart w:id="5" w:name="PreviousItemsRow"/>
                <w:r w:rsidRPr="00DE61B5">
                  <w:rPr>
                    <w:rFonts w:cs="Arial"/>
                    <w:lang w:val="en-GB"/>
                  </w:rPr>
                  <w:t>Previous items</w:t>
                </w:r>
              </w:p>
            </w:tc>
            <w:tc>
              <w:tcPr>
                <w:tcW w:w="6623" w:type="dxa"/>
                <w:vAlign w:val="center"/>
              </w:tcPr>
              <w:p w14:paraId="75783487" w14:textId="7DA7E333" w:rsidR="00DE61B5" w:rsidRPr="00216E1A" w:rsidRDefault="00DE61B5" w:rsidP="00DE61B5">
                <w:pPr>
                  <w:spacing w:before="60" w:after="60"/>
                </w:pPr>
                <w:r w:rsidRPr="00DE61B5">
                  <w:rPr>
                    <w:rFonts w:cs="Arial"/>
                  </w:rPr>
                  <w:t>23MM005 - Addressing the housing crisis - Ordinary Council - 11 Dec 2023 6.30pm</w:t>
                </w:r>
              </w:p>
            </w:tc>
          </w:tr>
        </w:tbl>
        <w:p w14:paraId="2ABE71A2" w14:textId="77777777" w:rsidR="00FB0D2D" w:rsidRDefault="00D030F7" w:rsidP="00F00802"/>
        <w:bookmarkEnd w:id="5" w:displacedByCustomXml="next"/>
      </w:sdtContent>
    </w:sdt>
    <w:sdt>
      <w:sdtPr>
        <w:rPr>
          <w:b w:val="0"/>
          <w:i w:val="0"/>
          <w:iCs w:val="0"/>
          <w:sz w:val="22"/>
          <w:szCs w:val="24"/>
        </w:rPr>
        <w:alias w:val="ICSection"/>
        <w:tag w:val="2"/>
        <w:id w:val="-1942600835"/>
        <w:lock w:val="sdtLocked"/>
        <w:placeholder>
          <w:docPart w:val="DefaultPlaceholder_1081868574"/>
        </w:placeholder>
        <w15:appearance w15:val="hidden"/>
      </w:sdtPr>
      <w:sdtEndPr>
        <w:rPr>
          <w:lang w:val="en"/>
        </w:rPr>
      </w:sdtEndPr>
      <w:sdtContent>
        <w:p w14:paraId="27F518EA" w14:textId="77777777" w:rsidR="0007430F" w:rsidRPr="00E2000D" w:rsidRDefault="0007430F" w:rsidP="00E631D6">
          <w:pPr>
            <w:pStyle w:val="ICHeading1"/>
            <w:spacing w:before="240"/>
            <w:rPr>
              <w:i w:val="0"/>
            </w:rPr>
          </w:pPr>
          <w:r w:rsidRPr="00E2000D">
            <w:rPr>
              <w:i w:val="0"/>
            </w:rPr>
            <w:t>Executive summary</w:t>
          </w:r>
        </w:p>
        <w:p w14:paraId="1F4D4E35" w14:textId="2A974CCC" w:rsidR="00F00802" w:rsidRPr="00C10954" w:rsidRDefault="00C10954" w:rsidP="0007430F">
          <w:pPr>
            <w:rPr>
              <w:lang w:val="en-GB"/>
            </w:rPr>
          </w:pPr>
          <w:r>
            <w:rPr>
              <w:lang w:val="en-GB"/>
            </w:rPr>
            <w:t xml:space="preserve">This report recommends progressing a planning proposal to amend the </w:t>
          </w:r>
          <w:r w:rsidRPr="009C7AF4">
            <w:rPr>
              <w:i/>
              <w:iCs/>
              <w:lang w:val="en-GB"/>
            </w:rPr>
            <w:t xml:space="preserve">Lake </w:t>
          </w:r>
          <w:r w:rsidR="00ED21C3" w:rsidRPr="009C7AF4">
            <w:rPr>
              <w:i/>
              <w:iCs/>
              <w:lang w:val="en-GB"/>
            </w:rPr>
            <w:t>M</w:t>
          </w:r>
          <w:r w:rsidRPr="009C7AF4">
            <w:rPr>
              <w:i/>
              <w:iCs/>
              <w:lang w:val="en-GB"/>
            </w:rPr>
            <w:t xml:space="preserve">acquarie Local </w:t>
          </w:r>
          <w:r w:rsidR="00ED21C3" w:rsidRPr="009C7AF4">
            <w:rPr>
              <w:i/>
              <w:iCs/>
              <w:lang w:val="en-GB"/>
            </w:rPr>
            <w:t>E</w:t>
          </w:r>
          <w:r w:rsidRPr="009C7AF4">
            <w:rPr>
              <w:i/>
              <w:iCs/>
              <w:lang w:val="en-GB"/>
            </w:rPr>
            <w:t>nvironmental Plan 2014</w:t>
          </w:r>
          <w:r>
            <w:rPr>
              <w:lang w:val="en-GB"/>
            </w:rPr>
            <w:t xml:space="preserve"> (LMLEP 2014). </w:t>
          </w:r>
          <w:r w:rsidRPr="00C10954">
            <w:rPr>
              <w:lang w:val="en-GB"/>
            </w:rPr>
            <w:t>The planning proposal aims to increase housing diversity in Lake Macquarie by permitting a broad range of housing across all residential zones.</w:t>
          </w:r>
        </w:p>
      </w:sdtContent>
    </w:sdt>
    <w:sdt>
      <w:sdtPr>
        <w:rPr>
          <w:b w:val="0"/>
          <w:i w:val="0"/>
          <w:iCs w:val="0"/>
          <w:sz w:val="22"/>
          <w:szCs w:val="24"/>
          <w:lang w:val="en"/>
        </w:rPr>
        <w:alias w:val="ICSection"/>
        <w:tag w:val="3"/>
        <w:id w:val="-1224057304"/>
        <w:lock w:val="sdtLocked"/>
        <w:placeholder>
          <w:docPart w:val="29D88B163DB142AA8E1A868EB1341509"/>
        </w:placeholder>
        <w15:color w:val="FFCC99"/>
      </w:sdtPr>
      <w:sdtEndPr/>
      <w:sdtContent>
        <w:bookmarkStart w:id="6" w:name="PDF2_Recommendations" w:displacedByCustomXml="prev"/>
        <w:bookmarkEnd w:id="6" w:displacedByCustomXml="prev"/>
        <w:bookmarkStart w:id="7" w:name="Recommendations" w:displacedByCustomXml="prev"/>
        <w:bookmarkEnd w:id="7" w:displacedByCustomXml="prev"/>
        <w:bookmarkStart w:id="8" w:name="PDF2_Recommendations_46930" w:displacedByCustomXml="prev"/>
        <w:bookmarkEnd w:id="8" w:displacedByCustomXml="prev"/>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017"/>
          </w:tblGrid>
          <w:tr w:rsidR="0007430F" w14:paraId="5CC1B65C" w14:textId="77777777" w:rsidTr="0007430F">
            <w:tc>
              <w:tcPr>
                <w:tcW w:w="9017" w:type="dxa"/>
                <w:shd w:val="pct25" w:color="auto" w:fill="auto"/>
              </w:tcPr>
              <w:p w14:paraId="60531844" w14:textId="09A80E3D" w:rsidR="0007430F" w:rsidRPr="0036256B" w:rsidRDefault="0007430F" w:rsidP="00B212DA">
                <w:pPr>
                  <w:pStyle w:val="ICHeading1"/>
                  <w:rPr>
                    <w:i w:val="0"/>
                  </w:rPr>
                </w:pPr>
                <w:r w:rsidRPr="0036256B">
                  <w:rPr>
                    <w:i w:val="0"/>
                  </w:rPr>
                  <w:t>Recommendation</w:t>
                </w:r>
              </w:p>
              <w:p w14:paraId="1718E213" w14:textId="5BD74D06" w:rsidR="0007430F" w:rsidRDefault="00781BA5" w:rsidP="00B212DA">
                <w:pPr>
                  <w:rPr>
                    <w:lang w:val="en-GB"/>
                  </w:rPr>
                </w:pPr>
                <w:r>
                  <w:rPr>
                    <w:lang w:val="en-GB"/>
                  </w:rPr>
                  <w:t>Council:</w:t>
                </w:r>
              </w:p>
              <w:p w14:paraId="3DE9CD98" w14:textId="5076E7B0" w:rsidR="00781BA5" w:rsidRDefault="00781BA5" w:rsidP="00781BA5">
                <w:pPr>
                  <w:pStyle w:val="ListParagraph"/>
                  <w:numPr>
                    <w:ilvl w:val="0"/>
                    <w:numId w:val="39"/>
                  </w:numPr>
                </w:pPr>
                <w:r>
                  <w:t>r</w:t>
                </w:r>
                <w:r w:rsidRPr="00D4236B">
                  <w:t xml:space="preserve">equests a Gateway Determination from the </w:t>
                </w:r>
                <w:r w:rsidR="000300A0" w:rsidRPr="000300A0">
                  <w:t>Department of Planning, Housing and Infrastructure</w:t>
                </w:r>
                <w:r w:rsidRPr="00D4236B">
                  <w:t xml:space="preserve">, pursuant to the </w:t>
                </w:r>
                <w:r w:rsidRPr="000642D5">
                  <w:rPr>
                    <w:i/>
                  </w:rPr>
                  <w:t>Environmental Planning and Assessment Act 1979</w:t>
                </w:r>
                <w:r w:rsidRPr="00D4236B">
                  <w:t xml:space="preserve">, in relation to the </w:t>
                </w:r>
                <w:r>
                  <w:t>p</w:t>
                </w:r>
                <w:r w:rsidRPr="00D4236B">
                  <w:t xml:space="preserve">lanning </w:t>
                </w:r>
                <w:r>
                  <w:t>p</w:t>
                </w:r>
                <w:r w:rsidRPr="00D4236B">
                  <w:t>roposal in Attachment 1</w:t>
                </w:r>
                <w:r>
                  <w:t>,</w:t>
                </w:r>
              </w:p>
              <w:p w14:paraId="4D81230C" w14:textId="281DCBAA" w:rsidR="00781BA5" w:rsidRPr="001B3063" w:rsidRDefault="00781BA5" w:rsidP="00781BA5">
                <w:pPr>
                  <w:pStyle w:val="ListParagraph"/>
                  <w:numPr>
                    <w:ilvl w:val="0"/>
                    <w:numId w:val="39"/>
                  </w:numPr>
                  <w:rPr>
                    <w:rFonts w:cs="Arial"/>
                  </w:rPr>
                </w:pPr>
                <w:r w:rsidRPr="001B3063">
                  <w:rPr>
                    <w:rFonts w:cs="Arial"/>
                  </w:rPr>
                  <w:t>requests the use of delegations in respect of the Minister for Planning and Homes plan</w:t>
                </w:r>
                <w:r w:rsidR="001B3063" w:rsidRPr="001B3063">
                  <w:rPr>
                    <w:rFonts w:cs="Arial"/>
                  </w:rPr>
                  <w:t>-</w:t>
                </w:r>
                <w:r w:rsidRPr="001B3063">
                  <w:rPr>
                    <w:rFonts w:cs="Arial"/>
                  </w:rPr>
                  <w:t xml:space="preserve">making function under </w:t>
                </w:r>
                <w:r w:rsidRPr="001B3063">
                  <w:t xml:space="preserve">section 3.36 of </w:t>
                </w:r>
                <w:r w:rsidRPr="001B3063">
                  <w:rPr>
                    <w:rFonts w:cs="Arial"/>
                  </w:rPr>
                  <w:t xml:space="preserve">the </w:t>
                </w:r>
                <w:r w:rsidRPr="001B3063">
                  <w:rPr>
                    <w:rFonts w:cs="Arial"/>
                    <w:i/>
                  </w:rPr>
                  <w:t>Environmental Planning and Assessment Act 1979</w:t>
                </w:r>
                <w:r w:rsidRPr="001B3063">
                  <w:rPr>
                    <w:rFonts w:cs="Arial"/>
                  </w:rPr>
                  <w:t xml:space="preserve"> for the planning proposal, </w:t>
                </w:r>
              </w:p>
              <w:p w14:paraId="6E2A7399" w14:textId="3A0D6620" w:rsidR="00781BA5" w:rsidRPr="009B2EBD" w:rsidRDefault="00781BA5" w:rsidP="00781BA5">
                <w:pPr>
                  <w:numPr>
                    <w:ilvl w:val="0"/>
                    <w:numId w:val="39"/>
                  </w:numPr>
                  <w:rPr>
                    <w:lang w:val="en-GB"/>
                  </w:rPr>
                </w:pPr>
                <w:r>
                  <w:rPr>
                    <w:lang w:val="en-GB"/>
                  </w:rPr>
                  <w:t>undertakes consultation with State Government agencies</w:t>
                </w:r>
                <w:r w:rsidR="000300A0">
                  <w:rPr>
                    <w:lang w:val="en-GB"/>
                  </w:rPr>
                  <w:t xml:space="preserve"> and </w:t>
                </w:r>
                <w:r>
                  <w:rPr>
                    <w:lang w:val="en-GB"/>
                  </w:rPr>
                  <w:t>service authorities in accordance with the Gateway Determination,</w:t>
                </w:r>
              </w:p>
              <w:p w14:paraId="6DA1B887" w14:textId="2EE0AEE9" w:rsidR="00781BA5" w:rsidRDefault="00781BA5" w:rsidP="00781BA5">
                <w:pPr>
                  <w:pStyle w:val="ListParagraph"/>
                  <w:numPr>
                    <w:ilvl w:val="0"/>
                    <w:numId w:val="39"/>
                  </w:numPr>
                </w:pPr>
                <w:r>
                  <w:t>p</w:t>
                </w:r>
                <w:r w:rsidRPr="00D4236B">
                  <w:t xml:space="preserve">laces the </w:t>
                </w:r>
                <w:r>
                  <w:t>p</w:t>
                </w:r>
                <w:r w:rsidRPr="00D4236B">
                  <w:t xml:space="preserve">lanning </w:t>
                </w:r>
                <w:r>
                  <w:t>p</w:t>
                </w:r>
                <w:r w:rsidRPr="00D4236B">
                  <w:t xml:space="preserve">roposal on </w:t>
                </w:r>
                <w:r w:rsidR="000C1635">
                  <w:t xml:space="preserve">public </w:t>
                </w:r>
                <w:r w:rsidRPr="00D4236B">
                  <w:t>exhibition, subject to the outcome of the Gateway Determination</w:t>
                </w:r>
                <w:r>
                  <w:t>,</w:t>
                </w:r>
              </w:p>
              <w:p w14:paraId="1EE3F136" w14:textId="77777777" w:rsidR="00ED6010" w:rsidRDefault="00781BA5" w:rsidP="00781BA5">
                <w:pPr>
                  <w:pStyle w:val="ListParagraph"/>
                  <w:numPr>
                    <w:ilvl w:val="0"/>
                    <w:numId w:val="39"/>
                  </w:numPr>
                  <w:rPr>
                    <w:rFonts w:cs="Arial"/>
                  </w:rPr>
                </w:pPr>
                <w:r>
                  <w:rPr>
                    <w:rFonts w:cs="Arial"/>
                  </w:rPr>
                  <w:t>notifies stakeholders of the public exhibition period as required, and</w:t>
                </w:r>
              </w:p>
              <w:p w14:paraId="7EBE0BF9" w14:textId="0C61CC36" w:rsidR="00781BA5" w:rsidRPr="00ED6010" w:rsidRDefault="00781BA5" w:rsidP="00781BA5">
                <w:pPr>
                  <w:pStyle w:val="ListParagraph"/>
                  <w:numPr>
                    <w:ilvl w:val="0"/>
                    <w:numId w:val="39"/>
                  </w:numPr>
                  <w:rPr>
                    <w:rFonts w:cs="Arial"/>
                  </w:rPr>
                </w:pPr>
                <w:r>
                  <w:t>receives a further report on the planning proposal following public exhibition.</w:t>
                </w:r>
              </w:p>
              <w:p w14:paraId="30A59E96" w14:textId="77777777" w:rsidR="0007430F" w:rsidRDefault="0007430F" w:rsidP="00B212DA"/>
            </w:tc>
          </w:tr>
        </w:tbl>
        <w:p w14:paraId="73BE1B19" w14:textId="53D587A1" w:rsidR="00691F34" w:rsidRDefault="00D030F7" w:rsidP="0007430F">
          <w:pPr>
            <w:rPr>
              <w:lang w:val="en"/>
            </w:rPr>
          </w:pPr>
        </w:p>
      </w:sdtContent>
    </w:sdt>
    <w:sdt>
      <w:sdtPr>
        <w:rPr>
          <w:b w:val="0"/>
          <w:i w:val="0"/>
          <w:iCs w:val="0"/>
          <w:sz w:val="22"/>
          <w:szCs w:val="24"/>
          <w:lang w:val="en-GB"/>
        </w:rPr>
        <w:alias w:val="ICSection"/>
        <w:tag w:val="4"/>
        <w:id w:val="-1121463073"/>
        <w:lock w:val="sdtLocked"/>
        <w:placeholder>
          <w:docPart w:val="DefaultPlaceholder_1081868574"/>
        </w:placeholder>
        <w15:appearance w15:val="hidden"/>
      </w:sdtPr>
      <w:sdtEndPr/>
      <w:sdtContent>
        <w:p w14:paraId="30A72416" w14:textId="77777777" w:rsidR="0007430F" w:rsidRPr="007B265B" w:rsidRDefault="0007430F" w:rsidP="00170E3B">
          <w:pPr>
            <w:pStyle w:val="ICHeading1"/>
            <w:rPr>
              <w:i w:val="0"/>
            </w:rPr>
          </w:pPr>
          <w:r w:rsidRPr="007B265B">
            <w:rPr>
              <w:i w:val="0"/>
            </w:rPr>
            <w:t>Context</w:t>
          </w:r>
        </w:p>
        <w:p w14:paraId="23C0B6E9" w14:textId="6D9D5337" w:rsidR="00206B05" w:rsidRDefault="00206B05" w:rsidP="004D14F5">
          <w:pPr>
            <w:rPr>
              <w:lang w:val="en-GB"/>
            </w:rPr>
          </w:pPr>
          <w:r>
            <w:rPr>
              <w:szCs w:val="22"/>
              <w:lang w:val="en-GB"/>
            </w:rPr>
            <w:t xml:space="preserve">Australia is currently experiencing a ‘housing crisis’ affecting regional communities including Lake Macquarie. </w:t>
          </w:r>
          <w:r w:rsidR="007A4D2A" w:rsidRPr="004D14F5">
            <w:rPr>
              <w:szCs w:val="22"/>
              <w:lang w:val="en-GB"/>
            </w:rPr>
            <w:t xml:space="preserve">Lake Macquarie City requires more diverse housing to support future </w:t>
          </w:r>
          <w:r w:rsidR="006A1583">
            <w:rPr>
              <w:szCs w:val="22"/>
              <w:lang w:val="en-GB"/>
            </w:rPr>
            <w:t xml:space="preserve">population </w:t>
          </w:r>
          <w:r w:rsidR="007A4D2A" w:rsidRPr="004D14F5">
            <w:rPr>
              <w:szCs w:val="22"/>
              <w:lang w:val="en-GB"/>
            </w:rPr>
            <w:t>growth, an ageing population and smaller household</w:t>
          </w:r>
          <w:r w:rsidR="000300A0">
            <w:rPr>
              <w:szCs w:val="22"/>
              <w:lang w:val="en-GB"/>
            </w:rPr>
            <w:t>s</w:t>
          </w:r>
          <w:r w:rsidR="007A4D2A" w:rsidRPr="004D14F5">
            <w:rPr>
              <w:szCs w:val="22"/>
              <w:lang w:val="en-GB"/>
            </w:rPr>
            <w:t xml:space="preserve">. </w:t>
          </w:r>
        </w:p>
        <w:p w14:paraId="43C54899" w14:textId="630551A8" w:rsidR="007A4D2A" w:rsidRDefault="007A4D2A" w:rsidP="004D14F5">
          <w:pPr>
            <w:rPr>
              <w:szCs w:val="22"/>
              <w:lang w:val="en-GB"/>
            </w:rPr>
          </w:pPr>
          <w:r>
            <w:rPr>
              <w:iCs/>
              <w:lang w:val="en"/>
            </w:rPr>
            <w:lastRenderedPageBreak/>
            <w:t xml:space="preserve">In November 2023, Council received a letter from the Minister for Planning and Public Spaces stating that NSW is in a housing crisis and there is a need to increase housing supply and diversity of homes across our suburbs. The letter requests that councils look at their policy settings with the aim of expanding the number of homes in their </w:t>
          </w:r>
          <w:r w:rsidR="000300A0">
            <w:rPr>
              <w:iCs/>
              <w:lang w:val="en"/>
            </w:rPr>
            <w:t>local government area (</w:t>
          </w:r>
          <w:r>
            <w:rPr>
              <w:iCs/>
              <w:lang w:val="en"/>
            </w:rPr>
            <w:t>LGA</w:t>
          </w:r>
          <w:r w:rsidR="000300A0">
            <w:rPr>
              <w:iCs/>
              <w:lang w:val="en"/>
            </w:rPr>
            <w:t>)</w:t>
          </w:r>
          <w:r>
            <w:rPr>
              <w:iCs/>
              <w:lang w:val="en"/>
            </w:rPr>
            <w:t xml:space="preserve">. </w:t>
          </w:r>
          <w:r w:rsidR="006A1583">
            <w:rPr>
              <w:iCs/>
              <w:lang w:val="en"/>
            </w:rPr>
            <w:t>The Minister</w:t>
          </w:r>
          <w:r w:rsidR="000300A0">
            <w:rPr>
              <w:iCs/>
              <w:lang w:val="en"/>
            </w:rPr>
            <w:t>’</w:t>
          </w:r>
          <w:r w:rsidR="006A1583">
            <w:rPr>
              <w:iCs/>
              <w:lang w:val="en"/>
            </w:rPr>
            <w:t>s letter and housing crisis was also the subject of the Mayoral Minute (23MM005) from the 11 December 2023 Ordinary Council meeting.</w:t>
          </w:r>
        </w:p>
        <w:p w14:paraId="1492E438" w14:textId="54B60033" w:rsidR="00ED6010" w:rsidRDefault="004D14F5" w:rsidP="00ED21C3">
          <w:pPr>
            <w:rPr>
              <w:szCs w:val="22"/>
              <w:lang w:val="en-GB"/>
            </w:rPr>
          </w:pPr>
          <w:r w:rsidRPr="004D14F5">
            <w:rPr>
              <w:szCs w:val="22"/>
              <w:lang w:val="en-GB"/>
            </w:rPr>
            <w:t>By 2036 couple families without children and lone person households will account for almost 50</w:t>
          </w:r>
          <w:r w:rsidR="00FF0874">
            <w:rPr>
              <w:szCs w:val="22"/>
              <w:lang w:val="en-GB"/>
            </w:rPr>
            <w:t xml:space="preserve"> per cent</w:t>
          </w:r>
          <w:r w:rsidRPr="004D14F5">
            <w:rPr>
              <w:szCs w:val="22"/>
              <w:lang w:val="en-GB"/>
            </w:rPr>
            <w:t xml:space="preserve"> of all households</w:t>
          </w:r>
          <w:r w:rsidR="00ED1A18">
            <w:rPr>
              <w:szCs w:val="22"/>
              <w:lang w:val="en-GB"/>
            </w:rPr>
            <w:t xml:space="preserve"> in Lake Macquarie</w:t>
          </w:r>
          <w:r w:rsidRPr="004D14F5">
            <w:rPr>
              <w:szCs w:val="22"/>
              <w:lang w:val="en-GB"/>
            </w:rPr>
            <w:t xml:space="preserve">. These trends suggest greater demand for smaller dwellings to match these forecast shifts in household types. </w:t>
          </w:r>
          <w:r w:rsidR="00ED6010">
            <w:rPr>
              <w:szCs w:val="22"/>
              <w:lang w:val="en-GB"/>
            </w:rPr>
            <w:t>Despite increasing demand for semi-detached dwellings and apartments,</w:t>
          </w:r>
          <w:r w:rsidR="006A1583">
            <w:rPr>
              <w:szCs w:val="22"/>
              <w:lang w:val="en-GB"/>
            </w:rPr>
            <w:t xml:space="preserve"> the</w:t>
          </w:r>
          <w:r w:rsidR="00ED6010">
            <w:rPr>
              <w:szCs w:val="22"/>
              <w:lang w:val="en-GB"/>
            </w:rPr>
            <w:t xml:space="preserve"> supply of housing in Lake Macquarie is heavily biased towards detached dwellings</w:t>
          </w:r>
          <w:r w:rsidR="001B0C0B">
            <w:rPr>
              <w:szCs w:val="22"/>
              <w:lang w:val="en-GB"/>
            </w:rPr>
            <w:t xml:space="preserve"> with </w:t>
          </w:r>
          <w:r w:rsidR="00ED6010">
            <w:rPr>
              <w:szCs w:val="22"/>
              <w:lang w:val="en-GB"/>
            </w:rPr>
            <w:t>84</w:t>
          </w:r>
          <w:r w:rsidR="00FF0874">
            <w:rPr>
              <w:szCs w:val="22"/>
              <w:lang w:val="en-GB"/>
            </w:rPr>
            <w:t xml:space="preserve"> per cent</w:t>
          </w:r>
          <w:r w:rsidR="00ED6010">
            <w:rPr>
              <w:szCs w:val="22"/>
              <w:lang w:val="en-GB"/>
            </w:rPr>
            <w:t xml:space="preserve"> of housing being detached dwelling</w:t>
          </w:r>
          <w:r w:rsidR="001B0C0B">
            <w:rPr>
              <w:szCs w:val="22"/>
              <w:lang w:val="en-GB"/>
            </w:rPr>
            <w:t>s.</w:t>
          </w:r>
          <w:r w:rsidR="00ED6010">
            <w:rPr>
              <w:szCs w:val="22"/>
              <w:lang w:val="en-GB"/>
            </w:rPr>
            <w:t xml:space="preserve"> </w:t>
          </w:r>
        </w:p>
        <w:p w14:paraId="378E416D" w14:textId="27A1DF1A" w:rsidR="001B3063" w:rsidRDefault="004D14F5" w:rsidP="004D14F5">
          <w:pPr>
            <w:rPr>
              <w:szCs w:val="22"/>
              <w:lang w:val="en-GB"/>
            </w:rPr>
          </w:pPr>
          <w:r w:rsidRPr="004D14F5">
            <w:rPr>
              <w:szCs w:val="22"/>
              <w:lang w:val="en-GB"/>
            </w:rPr>
            <w:t xml:space="preserve">Lake Macquarie needs to increase the diversity </w:t>
          </w:r>
          <w:r w:rsidR="006A1583">
            <w:rPr>
              <w:szCs w:val="22"/>
              <w:lang w:val="en-GB"/>
            </w:rPr>
            <w:t xml:space="preserve">and choice </w:t>
          </w:r>
          <w:r w:rsidRPr="004D14F5">
            <w:rPr>
              <w:szCs w:val="22"/>
              <w:lang w:val="en-GB"/>
            </w:rPr>
            <w:t xml:space="preserve">in the types of housing available to ensure housing supply caters for the needs of changing demographics into the future and ensure we have affordable housing </w:t>
          </w:r>
          <w:r w:rsidR="006A1583">
            <w:rPr>
              <w:szCs w:val="22"/>
              <w:lang w:val="en-GB"/>
            </w:rPr>
            <w:t>options</w:t>
          </w:r>
          <w:r w:rsidRPr="004D14F5">
            <w:rPr>
              <w:szCs w:val="22"/>
              <w:lang w:val="en-GB"/>
            </w:rPr>
            <w:t>.</w:t>
          </w:r>
          <w:r w:rsidR="008202D3">
            <w:rPr>
              <w:szCs w:val="22"/>
              <w:lang w:val="en-GB"/>
            </w:rPr>
            <w:t xml:space="preserve"> </w:t>
          </w:r>
          <w:r w:rsidR="00ED21C3">
            <w:rPr>
              <w:szCs w:val="22"/>
              <w:lang w:val="en-GB"/>
            </w:rPr>
            <w:t xml:space="preserve">Enabling diverse and smaller homes supports more efficient use of infrastructure, infill development, public transport viability and reduced living costs associated with maintaining a smaller property. </w:t>
          </w:r>
        </w:p>
        <w:p w14:paraId="02FE6B4B" w14:textId="0543F872" w:rsidR="00ED21C3" w:rsidRDefault="001B3063" w:rsidP="004D14F5">
          <w:pPr>
            <w:rPr>
              <w:szCs w:val="22"/>
              <w:lang w:val="en-GB"/>
            </w:rPr>
          </w:pPr>
          <w:r w:rsidRPr="001B3063">
            <w:rPr>
              <w:iCs/>
              <w:lang w:val="en"/>
            </w:rPr>
            <w:t xml:space="preserve">This planning proposal has the potential to facilitate greater housing supply and diversity across the LGA and is consistent </w:t>
          </w:r>
          <w:r w:rsidRPr="001B3063">
            <w:rPr>
              <w:rFonts w:cs="Arial"/>
              <w:iCs/>
              <w:lang w:val="en"/>
            </w:rPr>
            <w:t>with the NSW Government’s position</w:t>
          </w:r>
          <w:r w:rsidR="006A1583">
            <w:rPr>
              <w:rFonts w:cs="Arial"/>
              <w:iCs/>
              <w:lang w:val="en"/>
            </w:rPr>
            <w:t xml:space="preserve"> and the Lake Macquarie Housing Strategy</w:t>
          </w:r>
          <w:r w:rsidRPr="001B3063">
            <w:rPr>
              <w:rFonts w:cs="Arial"/>
              <w:iCs/>
              <w:lang w:val="en"/>
            </w:rPr>
            <w:t>.</w:t>
          </w:r>
        </w:p>
        <w:p w14:paraId="61AC6876" w14:textId="77777777" w:rsidR="0007430F" w:rsidRPr="007B265B" w:rsidRDefault="0007430F" w:rsidP="003D4EAA">
          <w:pPr>
            <w:pStyle w:val="ICHeading1"/>
            <w:rPr>
              <w:i w:val="0"/>
            </w:rPr>
          </w:pPr>
          <w:r w:rsidRPr="007B265B">
            <w:rPr>
              <w:i w:val="0"/>
            </w:rPr>
            <w:t>Discussion</w:t>
          </w:r>
        </w:p>
        <w:p w14:paraId="6AB95E9D" w14:textId="65328110" w:rsidR="0022301F" w:rsidRDefault="0022301F" w:rsidP="001B0C0B">
          <w:r>
            <w:t xml:space="preserve">The </w:t>
          </w:r>
          <w:r w:rsidR="00681217">
            <w:t>p</w:t>
          </w:r>
          <w:r>
            <w:t xml:space="preserve">lanning </w:t>
          </w:r>
          <w:r w:rsidR="00681217">
            <w:t>p</w:t>
          </w:r>
          <w:r>
            <w:t xml:space="preserve">roposal </w:t>
          </w:r>
          <w:r w:rsidR="00ED21C3">
            <w:t xml:space="preserve">in </w:t>
          </w:r>
          <w:r w:rsidR="00681217">
            <w:t>A</w:t>
          </w:r>
          <w:r w:rsidR="00ED21C3">
            <w:t xml:space="preserve">ttachment 1 </w:t>
          </w:r>
          <w:r>
            <w:t xml:space="preserve">aims to increase housing diversity in Lake Macquarie by permitting a broad range of housing </w:t>
          </w:r>
          <w:r w:rsidR="006A1583">
            <w:t xml:space="preserve">types </w:t>
          </w:r>
          <w:r>
            <w:t xml:space="preserve">across all residential zones. </w:t>
          </w:r>
        </w:p>
        <w:p w14:paraId="0E0EB65C" w14:textId="26B608B9" w:rsidR="0022301F" w:rsidRPr="001B0C0B" w:rsidRDefault="0022301F" w:rsidP="001B0C0B">
          <w:r>
            <w:t xml:space="preserve">Currently the R2 Low Density </w:t>
          </w:r>
          <w:r w:rsidR="00FF0874">
            <w:t>z</w:t>
          </w:r>
          <w:r>
            <w:t xml:space="preserve">oned areas of the </w:t>
          </w:r>
          <w:r w:rsidR="007D44BE">
            <w:t>c</w:t>
          </w:r>
          <w:r>
            <w:t xml:space="preserve">ity mainly supply single dwellings and dual occupancies. The R3 Medium Density </w:t>
          </w:r>
          <w:r w:rsidR="00FF0874">
            <w:t>z</w:t>
          </w:r>
          <w:r>
            <w:t>oned areas mainly supply single dwellings and</w:t>
          </w:r>
          <w:r w:rsidR="00FF0874">
            <w:t>,</w:t>
          </w:r>
          <w:r>
            <w:t xml:space="preserve"> in certain areas such as Warners Bay and Charlestown</w:t>
          </w:r>
          <w:r w:rsidR="00FF0874">
            <w:t>,</w:t>
          </w:r>
          <w:r w:rsidR="00ED21C3">
            <w:t xml:space="preserve"> </w:t>
          </w:r>
          <w:r>
            <w:t xml:space="preserve">higher density </w:t>
          </w:r>
          <w:r w:rsidR="00343008">
            <w:t xml:space="preserve">housing </w:t>
          </w:r>
          <w:r w:rsidR="00ED21C3">
            <w:t>types</w:t>
          </w:r>
          <w:r>
            <w:t xml:space="preserve"> such as apartments</w:t>
          </w:r>
          <w:r w:rsidR="008202D3">
            <w:t xml:space="preserve"> and multi-dwelling units</w:t>
          </w:r>
          <w:r>
            <w:t xml:space="preserve">. </w:t>
          </w:r>
          <w:r w:rsidR="00ED21C3">
            <w:t xml:space="preserve">Lower intensity infill </w:t>
          </w:r>
          <w:r w:rsidR="006A1583">
            <w:t xml:space="preserve">housing developments </w:t>
          </w:r>
          <w:r w:rsidR="00ED21C3">
            <w:t xml:space="preserve">are restricted to the R2 </w:t>
          </w:r>
          <w:r w:rsidR="007971EF">
            <w:t xml:space="preserve">Low Density Residential </w:t>
          </w:r>
          <w:r w:rsidR="00ED21C3">
            <w:t xml:space="preserve">zone and R1 </w:t>
          </w:r>
          <w:r w:rsidR="007971EF">
            <w:t xml:space="preserve">General Residential </w:t>
          </w:r>
          <w:r w:rsidR="00ED21C3">
            <w:t>zone</w:t>
          </w:r>
          <w:r w:rsidR="00D479C7">
            <w:t xml:space="preserve"> as shown in Table 1</w:t>
          </w:r>
          <w:r w:rsidR="00ED21C3">
            <w:t xml:space="preserve">. </w:t>
          </w:r>
          <w:r w:rsidR="00FF0874">
            <w:t>T</w:t>
          </w:r>
          <w:r w:rsidR="00ED21C3">
            <w:t xml:space="preserve">he R3 </w:t>
          </w:r>
          <w:r w:rsidR="007971EF">
            <w:t xml:space="preserve">Medium Density Residential </w:t>
          </w:r>
          <w:r w:rsidR="00ED21C3">
            <w:t xml:space="preserve">zone allows more intensive medium density </w:t>
          </w:r>
          <w:r w:rsidR="006A1583">
            <w:t>developments such as</w:t>
          </w:r>
          <w:r w:rsidR="00ED21C3">
            <w:t xml:space="preserve"> attached dwellings, multi-dwelling housing and apartments.</w:t>
          </w:r>
        </w:p>
        <w:p w14:paraId="03DAC61F" w14:textId="45E781F3" w:rsidR="00ED21C3" w:rsidRDefault="00F11B4B" w:rsidP="00ED21C3">
          <w:pPr>
            <w:spacing w:after="0"/>
            <w:rPr>
              <w:rFonts w:ascii="Calibri" w:hAnsi="Calibri" w:cs="Calibri"/>
              <w:szCs w:val="22"/>
            </w:rPr>
          </w:pPr>
          <w:r>
            <w:t>The basis of the existing policy is to</w:t>
          </w:r>
          <w:r w:rsidR="00272ECD">
            <w:t xml:space="preserve"> prevent higher intensity infill in the R2 </w:t>
          </w:r>
          <w:r w:rsidR="00ED1A18">
            <w:t xml:space="preserve">Low Density Residential </w:t>
          </w:r>
          <w:r w:rsidR="00272ECD">
            <w:t xml:space="preserve">zone and restrict lower intensity infill in the R3 </w:t>
          </w:r>
          <w:r w:rsidR="00ED1A18">
            <w:t xml:space="preserve">Medium Density Residential </w:t>
          </w:r>
          <w:r w:rsidR="00272ECD">
            <w:t>zone</w:t>
          </w:r>
          <w:r w:rsidR="00E1480D">
            <w:t xml:space="preserve">, reserving </w:t>
          </w:r>
          <w:r w:rsidR="006A1583">
            <w:t xml:space="preserve">R3 </w:t>
          </w:r>
          <w:r w:rsidR="00E1480D">
            <w:t xml:space="preserve">Medium Density Residential </w:t>
          </w:r>
          <w:r w:rsidR="006A1583">
            <w:t>zoned land for higher intensity development types</w:t>
          </w:r>
          <w:r w:rsidR="000C1635">
            <w:t>.</w:t>
          </w:r>
          <w:r w:rsidR="00ED1A18">
            <w:t xml:space="preserve"> </w:t>
          </w:r>
          <w:r w:rsidR="000C1635">
            <w:t>G</w:t>
          </w:r>
          <w:r w:rsidR="00272ECD">
            <w:t xml:space="preserve">iven the subtle difference between the residential development types, this approach is unnecessarily </w:t>
          </w:r>
          <w:r>
            <w:t>restrictive</w:t>
          </w:r>
          <w:r w:rsidR="00272ECD">
            <w:t xml:space="preserve">. The intensity and character of development can be managed through other controls including building heights, </w:t>
          </w:r>
          <w:r w:rsidR="006A1583">
            <w:t xml:space="preserve">lots sizes, </w:t>
          </w:r>
          <w:r w:rsidR="00272ECD">
            <w:t>zone objectives and controls</w:t>
          </w:r>
          <w:r w:rsidR="006A1583">
            <w:t xml:space="preserve"> in the Lake Macquarie Development Control Plan 2014</w:t>
          </w:r>
          <w:r w:rsidR="00272ECD">
            <w:t xml:space="preserve">. </w:t>
          </w:r>
        </w:p>
        <w:p w14:paraId="3D3BC5B2" w14:textId="77777777" w:rsidR="00ED21C3" w:rsidRPr="00ED21C3" w:rsidRDefault="00ED21C3" w:rsidP="00ED21C3">
          <w:pPr>
            <w:spacing w:after="0"/>
            <w:rPr>
              <w:rFonts w:ascii="Calibri" w:hAnsi="Calibri" w:cs="Calibri"/>
              <w:szCs w:val="22"/>
            </w:rPr>
          </w:pPr>
        </w:p>
        <w:p w14:paraId="35FEFDA6" w14:textId="5A5AB330" w:rsidR="004F2F56" w:rsidRDefault="008202D3" w:rsidP="00C10954">
          <w:r>
            <w:t>Th</w:t>
          </w:r>
          <w:r w:rsidR="006A1583">
            <w:t>is</w:t>
          </w:r>
          <w:r>
            <w:t xml:space="preserve"> planning proposal aims to permit “residential accommodation” in the R2 </w:t>
          </w:r>
          <w:r w:rsidR="003F4A5D">
            <w:t xml:space="preserve">Low Density Residential </w:t>
          </w:r>
          <w:r>
            <w:t xml:space="preserve">and R3 </w:t>
          </w:r>
          <w:r w:rsidR="003F4A5D">
            <w:t xml:space="preserve">Medium Density Residential </w:t>
          </w:r>
          <w:r>
            <w:t xml:space="preserve">zones. </w:t>
          </w:r>
          <w:r w:rsidR="00A51914">
            <w:t xml:space="preserve">Residential accommodation is an umbrella term which includes </w:t>
          </w:r>
          <w:r w:rsidR="003F4A5D">
            <w:t>a broad range of housing types</w:t>
          </w:r>
          <w:r w:rsidR="00A51914">
            <w:t xml:space="preserve">. A </w:t>
          </w:r>
          <w:r w:rsidR="0017658E">
            <w:t xml:space="preserve">comparison of </w:t>
          </w:r>
          <w:r w:rsidR="004F2F56">
            <w:t>the main</w:t>
          </w:r>
          <w:r w:rsidR="0017658E">
            <w:t xml:space="preserve"> residential accommodation uses currently permitted and proposed is shown</w:t>
          </w:r>
          <w:r w:rsidR="00A51914">
            <w:t xml:space="preserve"> in </w:t>
          </w:r>
          <w:r w:rsidR="00E1480D">
            <w:t>T</w:t>
          </w:r>
          <w:r w:rsidR="00A51914">
            <w:t xml:space="preserve">able </w:t>
          </w:r>
          <w:r w:rsidR="001B0C0B">
            <w:t>1</w:t>
          </w:r>
          <w:r w:rsidR="00984194">
            <w:t>.</w:t>
          </w:r>
          <w:r w:rsidR="00A51914">
            <w:t xml:space="preserve"> </w:t>
          </w:r>
        </w:p>
        <w:p w14:paraId="3AE9F709" w14:textId="77777777" w:rsidR="00984194" w:rsidRDefault="00984194" w:rsidP="00C10954"/>
        <w:p w14:paraId="5229CAB6" w14:textId="77777777" w:rsidR="00984194" w:rsidRDefault="00984194" w:rsidP="00C10954"/>
        <w:p w14:paraId="02BA69E0" w14:textId="77777777" w:rsidR="00984194" w:rsidRDefault="00984194" w:rsidP="00C10954"/>
        <w:p w14:paraId="735788FB" w14:textId="77777777" w:rsidR="00984194" w:rsidRPr="00C10954" w:rsidRDefault="00984194" w:rsidP="00C10954"/>
        <w:p w14:paraId="5D0EE243" w14:textId="4D476C71" w:rsidR="001B0C0B" w:rsidRPr="00216E1A" w:rsidRDefault="001B0C0B" w:rsidP="00E1480D">
          <w:pPr>
            <w:pStyle w:val="Caption"/>
            <w:keepNext/>
            <w:rPr>
              <w:i w:val="0"/>
              <w:iCs w:val="0"/>
              <w:color w:val="auto"/>
              <w:sz w:val="20"/>
              <w:szCs w:val="20"/>
            </w:rPr>
          </w:pPr>
          <w:r w:rsidRPr="00216E1A">
            <w:rPr>
              <w:i w:val="0"/>
              <w:iCs w:val="0"/>
              <w:color w:val="auto"/>
              <w:sz w:val="20"/>
              <w:szCs w:val="20"/>
            </w:rPr>
            <w:lastRenderedPageBreak/>
            <w:t xml:space="preserve">Table </w:t>
          </w:r>
          <w:r w:rsidR="00B7701C" w:rsidRPr="00216E1A">
            <w:rPr>
              <w:i w:val="0"/>
              <w:iCs w:val="0"/>
              <w:color w:val="auto"/>
              <w:sz w:val="20"/>
              <w:szCs w:val="20"/>
            </w:rPr>
            <w:fldChar w:fldCharType="begin"/>
          </w:r>
          <w:r w:rsidR="00B7701C" w:rsidRPr="00216E1A">
            <w:rPr>
              <w:i w:val="0"/>
              <w:iCs w:val="0"/>
              <w:color w:val="auto"/>
              <w:sz w:val="20"/>
              <w:szCs w:val="20"/>
            </w:rPr>
            <w:instrText xml:space="preserve"> SEQ Table \* ARABIC </w:instrText>
          </w:r>
          <w:r w:rsidR="00B7701C" w:rsidRPr="00216E1A">
            <w:rPr>
              <w:i w:val="0"/>
              <w:iCs w:val="0"/>
              <w:color w:val="auto"/>
              <w:sz w:val="20"/>
              <w:szCs w:val="20"/>
            </w:rPr>
            <w:fldChar w:fldCharType="separate"/>
          </w:r>
          <w:r w:rsidR="00D030F7">
            <w:rPr>
              <w:i w:val="0"/>
              <w:iCs w:val="0"/>
              <w:noProof/>
              <w:color w:val="auto"/>
              <w:sz w:val="20"/>
              <w:szCs w:val="20"/>
            </w:rPr>
            <w:t>1</w:t>
          </w:r>
          <w:r w:rsidR="00B7701C" w:rsidRPr="00216E1A">
            <w:rPr>
              <w:i w:val="0"/>
              <w:iCs w:val="0"/>
              <w:noProof/>
              <w:color w:val="auto"/>
              <w:sz w:val="20"/>
              <w:szCs w:val="20"/>
            </w:rPr>
            <w:fldChar w:fldCharType="end"/>
          </w:r>
          <w:r w:rsidRPr="00216E1A">
            <w:rPr>
              <w:i w:val="0"/>
              <w:iCs w:val="0"/>
              <w:color w:val="auto"/>
              <w:sz w:val="20"/>
              <w:szCs w:val="20"/>
            </w:rPr>
            <w:t xml:space="preserve">- </w:t>
          </w:r>
          <w:r w:rsidR="00216E1A">
            <w:rPr>
              <w:i w:val="0"/>
              <w:iCs w:val="0"/>
              <w:color w:val="auto"/>
              <w:sz w:val="20"/>
              <w:szCs w:val="20"/>
            </w:rPr>
            <w:t>E</w:t>
          </w:r>
          <w:r w:rsidRPr="00216E1A">
            <w:rPr>
              <w:i w:val="0"/>
              <w:iCs w:val="0"/>
              <w:color w:val="auto"/>
              <w:sz w:val="20"/>
              <w:szCs w:val="20"/>
            </w:rPr>
            <w:t xml:space="preserve">xisting and proposed housing types permissible in the R2 Low Density and R3 Medium Density </w:t>
          </w:r>
          <w:r w:rsidR="00E1480D" w:rsidRPr="00216E1A">
            <w:rPr>
              <w:i w:val="0"/>
              <w:iCs w:val="0"/>
              <w:color w:val="auto"/>
              <w:sz w:val="20"/>
              <w:szCs w:val="20"/>
            </w:rPr>
            <w:t>z</w:t>
          </w:r>
          <w:r w:rsidRPr="00216E1A">
            <w:rPr>
              <w:i w:val="0"/>
              <w:iCs w:val="0"/>
              <w:color w:val="auto"/>
              <w:sz w:val="20"/>
              <w:szCs w:val="20"/>
            </w:rPr>
            <w:t>ones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105"/>
            <w:gridCol w:w="1314"/>
            <w:gridCol w:w="1339"/>
            <w:gridCol w:w="1195"/>
            <w:gridCol w:w="1136"/>
            <w:gridCol w:w="1075"/>
            <w:gridCol w:w="1362"/>
          </w:tblGrid>
          <w:tr w:rsidR="00B87284" w14:paraId="4D48B632" w14:textId="77777777" w:rsidTr="000A50DA">
            <w:tc>
              <w:tcPr>
                <w:tcW w:w="9017" w:type="dxa"/>
                <w:gridSpan w:val="8"/>
                <w:shd w:val="clear" w:color="auto" w:fill="F2F2F2" w:themeFill="background1" w:themeFillShade="F2"/>
              </w:tcPr>
              <w:p w14:paraId="5C809E60" w14:textId="3B48183E" w:rsidR="00B87284" w:rsidRPr="004F2F56" w:rsidRDefault="00B87284" w:rsidP="00D95CD9">
                <w:pPr>
                  <w:jc w:val="center"/>
                  <w:rPr>
                    <w:b/>
                    <w:bCs/>
                    <w:szCs w:val="22"/>
                    <w:lang w:val="en-GB"/>
                  </w:rPr>
                </w:pPr>
                <w:r w:rsidRPr="00E278AB">
                  <w:rPr>
                    <w:b/>
                    <w:bCs/>
                    <w:sz w:val="20"/>
                    <w:szCs w:val="20"/>
                    <w:lang w:val="en-GB"/>
                  </w:rPr>
                  <w:t>Existing land use table</w:t>
                </w:r>
              </w:p>
            </w:tc>
          </w:tr>
          <w:tr w:rsidR="00B87284" w14:paraId="7EA006BE" w14:textId="77777777" w:rsidTr="00B87284">
            <w:tc>
              <w:tcPr>
                <w:tcW w:w="491" w:type="dxa"/>
              </w:tcPr>
              <w:p w14:paraId="16F7FA63" w14:textId="77777777" w:rsidR="00B87284" w:rsidRDefault="00B87284" w:rsidP="00CB29CD">
                <w:pPr>
                  <w:rPr>
                    <w:szCs w:val="22"/>
                    <w:lang w:val="en-GB"/>
                  </w:rPr>
                </w:pPr>
              </w:p>
            </w:tc>
            <w:tc>
              <w:tcPr>
                <w:tcW w:w="1105" w:type="dxa"/>
              </w:tcPr>
              <w:p w14:paraId="2ADF7648" w14:textId="4BD6EF89" w:rsidR="00B87284" w:rsidRPr="00E278AB" w:rsidRDefault="00B87284" w:rsidP="00CB29CD">
                <w:pPr>
                  <w:rPr>
                    <w:b/>
                    <w:bCs/>
                    <w:sz w:val="20"/>
                    <w:szCs w:val="20"/>
                    <w:lang w:val="en-GB"/>
                  </w:rPr>
                </w:pPr>
                <w:r w:rsidRPr="00E278AB">
                  <w:rPr>
                    <w:b/>
                    <w:bCs/>
                    <w:sz w:val="20"/>
                    <w:szCs w:val="20"/>
                    <w:lang w:val="en-GB"/>
                  </w:rPr>
                  <w:t>Dwelling house</w:t>
                </w:r>
              </w:p>
            </w:tc>
            <w:tc>
              <w:tcPr>
                <w:tcW w:w="1314" w:type="dxa"/>
              </w:tcPr>
              <w:p w14:paraId="424D5BAA" w14:textId="6707A205" w:rsidR="00B87284" w:rsidRPr="00E278AB" w:rsidRDefault="00B87284" w:rsidP="00CB29CD">
                <w:pPr>
                  <w:rPr>
                    <w:b/>
                    <w:bCs/>
                    <w:sz w:val="20"/>
                    <w:szCs w:val="20"/>
                    <w:lang w:val="en-GB"/>
                  </w:rPr>
                </w:pPr>
                <w:r w:rsidRPr="00E278AB">
                  <w:rPr>
                    <w:b/>
                    <w:bCs/>
                    <w:sz w:val="20"/>
                    <w:szCs w:val="20"/>
                    <w:lang w:val="en-GB"/>
                  </w:rPr>
                  <w:t>Secondary dwelling</w:t>
                </w:r>
              </w:p>
            </w:tc>
            <w:tc>
              <w:tcPr>
                <w:tcW w:w="1339" w:type="dxa"/>
              </w:tcPr>
              <w:p w14:paraId="2CC26F56" w14:textId="479DD7EF" w:rsidR="00B87284" w:rsidRPr="00E278AB" w:rsidRDefault="00B87284" w:rsidP="00CB29CD">
                <w:pPr>
                  <w:rPr>
                    <w:b/>
                    <w:bCs/>
                    <w:sz w:val="20"/>
                    <w:szCs w:val="20"/>
                    <w:lang w:val="en-GB"/>
                  </w:rPr>
                </w:pPr>
                <w:r w:rsidRPr="00E278AB">
                  <w:rPr>
                    <w:b/>
                    <w:bCs/>
                    <w:sz w:val="20"/>
                    <w:szCs w:val="20"/>
                    <w:lang w:val="en-GB"/>
                  </w:rPr>
                  <w:t>Dual occupancy</w:t>
                </w:r>
              </w:p>
            </w:tc>
            <w:tc>
              <w:tcPr>
                <w:tcW w:w="1195" w:type="dxa"/>
              </w:tcPr>
              <w:p w14:paraId="3A360345" w14:textId="6EC1FD6F" w:rsidR="00B87284" w:rsidRPr="00E278AB" w:rsidRDefault="00B87284" w:rsidP="00CB29CD">
                <w:pPr>
                  <w:rPr>
                    <w:b/>
                    <w:bCs/>
                    <w:sz w:val="20"/>
                    <w:szCs w:val="20"/>
                    <w:lang w:val="en-GB"/>
                  </w:rPr>
                </w:pPr>
                <w:r w:rsidRPr="00E278AB">
                  <w:rPr>
                    <w:b/>
                    <w:bCs/>
                    <w:sz w:val="20"/>
                    <w:szCs w:val="20"/>
                    <w:lang w:val="en-GB"/>
                  </w:rPr>
                  <w:t>Semi-detached dwellings</w:t>
                </w:r>
              </w:p>
            </w:tc>
            <w:tc>
              <w:tcPr>
                <w:tcW w:w="1136" w:type="dxa"/>
              </w:tcPr>
              <w:p w14:paraId="45283D6A" w14:textId="327229FA" w:rsidR="00B87284" w:rsidRPr="00E278AB" w:rsidRDefault="00B87284" w:rsidP="00CB29CD">
                <w:pPr>
                  <w:rPr>
                    <w:b/>
                    <w:bCs/>
                    <w:sz w:val="20"/>
                    <w:szCs w:val="20"/>
                    <w:lang w:val="en-GB"/>
                  </w:rPr>
                </w:pPr>
                <w:r w:rsidRPr="00E278AB">
                  <w:rPr>
                    <w:b/>
                    <w:bCs/>
                    <w:sz w:val="20"/>
                    <w:szCs w:val="20"/>
                    <w:lang w:val="en-GB"/>
                  </w:rPr>
                  <w:t>Attached dwelling</w:t>
                </w:r>
                <w:r w:rsidR="007D44BE">
                  <w:rPr>
                    <w:b/>
                    <w:bCs/>
                    <w:sz w:val="20"/>
                    <w:szCs w:val="20"/>
                    <w:lang w:val="en-GB"/>
                  </w:rPr>
                  <w:t>s</w:t>
                </w:r>
              </w:p>
            </w:tc>
            <w:tc>
              <w:tcPr>
                <w:tcW w:w="1075" w:type="dxa"/>
              </w:tcPr>
              <w:p w14:paraId="33C8F30F" w14:textId="0E60CBAB" w:rsidR="00B87284" w:rsidRPr="00E278AB" w:rsidRDefault="00B87284" w:rsidP="00CB29CD">
                <w:pPr>
                  <w:rPr>
                    <w:b/>
                    <w:bCs/>
                    <w:sz w:val="20"/>
                    <w:szCs w:val="20"/>
                    <w:lang w:val="en-GB"/>
                  </w:rPr>
                </w:pPr>
                <w:r w:rsidRPr="00E278AB">
                  <w:rPr>
                    <w:b/>
                    <w:bCs/>
                    <w:sz w:val="20"/>
                    <w:szCs w:val="20"/>
                    <w:lang w:val="en-GB"/>
                  </w:rPr>
                  <w:t>Multi-dwelling ho</w:t>
                </w:r>
                <w:r w:rsidR="007D44BE">
                  <w:rPr>
                    <w:b/>
                    <w:bCs/>
                    <w:sz w:val="20"/>
                    <w:szCs w:val="20"/>
                    <w:lang w:val="en-GB"/>
                  </w:rPr>
                  <w:t>u</w:t>
                </w:r>
                <w:r w:rsidRPr="00E278AB">
                  <w:rPr>
                    <w:b/>
                    <w:bCs/>
                    <w:sz w:val="20"/>
                    <w:szCs w:val="20"/>
                    <w:lang w:val="en-GB"/>
                  </w:rPr>
                  <w:t>sing</w:t>
                </w:r>
              </w:p>
            </w:tc>
            <w:tc>
              <w:tcPr>
                <w:tcW w:w="1362" w:type="dxa"/>
              </w:tcPr>
              <w:p w14:paraId="3F216156" w14:textId="753949CC" w:rsidR="00B87284" w:rsidRPr="00E278AB" w:rsidRDefault="00B87284" w:rsidP="00CB29CD">
                <w:pPr>
                  <w:rPr>
                    <w:b/>
                    <w:bCs/>
                    <w:sz w:val="20"/>
                    <w:szCs w:val="20"/>
                    <w:lang w:val="en-GB"/>
                  </w:rPr>
                </w:pPr>
                <w:r w:rsidRPr="00E278AB">
                  <w:rPr>
                    <w:b/>
                    <w:bCs/>
                    <w:sz w:val="20"/>
                    <w:szCs w:val="20"/>
                    <w:lang w:val="en-GB"/>
                  </w:rPr>
                  <w:t>Residential flat buildings</w:t>
                </w:r>
              </w:p>
            </w:tc>
          </w:tr>
          <w:tr w:rsidR="00B87284" w14:paraId="185E37C5" w14:textId="77777777" w:rsidTr="00B87284">
            <w:tc>
              <w:tcPr>
                <w:tcW w:w="491" w:type="dxa"/>
              </w:tcPr>
              <w:p w14:paraId="5C2F9371" w14:textId="107C744F" w:rsidR="00B87284" w:rsidRPr="00E278AB" w:rsidRDefault="00B87284" w:rsidP="00CB29CD">
                <w:pPr>
                  <w:rPr>
                    <w:b/>
                    <w:bCs/>
                    <w:sz w:val="20"/>
                    <w:szCs w:val="20"/>
                    <w:lang w:val="en-GB"/>
                  </w:rPr>
                </w:pPr>
                <w:r w:rsidRPr="00E278AB">
                  <w:rPr>
                    <w:b/>
                    <w:bCs/>
                    <w:sz w:val="20"/>
                    <w:szCs w:val="20"/>
                    <w:lang w:val="en-GB"/>
                  </w:rPr>
                  <w:t>R2</w:t>
                </w:r>
              </w:p>
            </w:tc>
            <w:tc>
              <w:tcPr>
                <w:tcW w:w="1105" w:type="dxa"/>
                <w:shd w:val="clear" w:color="auto" w:fill="92D050"/>
              </w:tcPr>
              <w:p w14:paraId="1DA1DDF5" w14:textId="77777777" w:rsidR="00B87284" w:rsidRDefault="00B87284" w:rsidP="00CB29CD">
                <w:pPr>
                  <w:rPr>
                    <w:szCs w:val="22"/>
                    <w:lang w:val="en-GB"/>
                  </w:rPr>
                </w:pPr>
              </w:p>
            </w:tc>
            <w:tc>
              <w:tcPr>
                <w:tcW w:w="1314" w:type="dxa"/>
                <w:shd w:val="clear" w:color="auto" w:fill="92D050"/>
              </w:tcPr>
              <w:p w14:paraId="28384FF6" w14:textId="59C9612D" w:rsidR="00B87284" w:rsidRDefault="00B87284" w:rsidP="00CB29CD">
                <w:pPr>
                  <w:rPr>
                    <w:szCs w:val="22"/>
                    <w:lang w:val="en-GB"/>
                  </w:rPr>
                </w:pPr>
              </w:p>
            </w:tc>
            <w:tc>
              <w:tcPr>
                <w:tcW w:w="1339" w:type="dxa"/>
                <w:shd w:val="clear" w:color="auto" w:fill="92D050"/>
              </w:tcPr>
              <w:p w14:paraId="13605827" w14:textId="77777777" w:rsidR="00B87284" w:rsidRDefault="00B87284" w:rsidP="00CB29CD">
                <w:pPr>
                  <w:rPr>
                    <w:szCs w:val="22"/>
                    <w:lang w:val="en-GB"/>
                  </w:rPr>
                </w:pPr>
              </w:p>
            </w:tc>
            <w:tc>
              <w:tcPr>
                <w:tcW w:w="1195" w:type="dxa"/>
                <w:shd w:val="clear" w:color="auto" w:fill="92D050"/>
              </w:tcPr>
              <w:p w14:paraId="72228417" w14:textId="77777777" w:rsidR="00B87284" w:rsidRDefault="00B87284" w:rsidP="00CB29CD">
                <w:pPr>
                  <w:rPr>
                    <w:szCs w:val="22"/>
                    <w:lang w:val="en-GB"/>
                  </w:rPr>
                </w:pPr>
              </w:p>
            </w:tc>
            <w:tc>
              <w:tcPr>
                <w:tcW w:w="1136" w:type="dxa"/>
              </w:tcPr>
              <w:p w14:paraId="313261D7" w14:textId="77777777" w:rsidR="00B87284" w:rsidRDefault="00B87284" w:rsidP="00CB29CD">
                <w:pPr>
                  <w:rPr>
                    <w:szCs w:val="22"/>
                    <w:lang w:val="en-GB"/>
                  </w:rPr>
                </w:pPr>
              </w:p>
            </w:tc>
            <w:tc>
              <w:tcPr>
                <w:tcW w:w="1075" w:type="dxa"/>
              </w:tcPr>
              <w:p w14:paraId="74E035C4" w14:textId="77777777" w:rsidR="00B87284" w:rsidRDefault="00B87284" w:rsidP="00CB29CD">
                <w:pPr>
                  <w:rPr>
                    <w:szCs w:val="22"/>
                    <w:lang w:val="en-GB"/>
                  </w:rPr>
                </w:pPr>
              </w:p>
            </w:tc>
            <w:tc>
              <w:tcPr>
                <w:tcW w:w="1362" w:type="dxa"/>
              </w:tcPr>
              <w:p w14:paraId="587B970A" w14:textId="77777777" w:rsidR="00B87284" w:rsidRDefault="00B87284" w:rsidP="00CB29CD">
                <w:pPr>
                  <w:rPr>
                    <w:szCs w:val="22"/>
                    <w:lang w:val="en-GB"/>
                  </w:rPr>
                </w:pPr>
              </w:p>
            </w:tc>
          </w:tr>
          <w:tr w:rsidR="00B87284" w14:paraId="73AFB946" w14:textId="77777777" w:rsidTr="00B87284">
            <w:tc>
              <w:tcPr>
                <w:tcW w:w="491" w:type="dxa"/>
              </w:tcPr>
              <w:p w14:paraId="219F75E7" w14:textId="754817DD" w:rsidR="00B87284" w:rsidRPr="00E278AB" w:rsidRDefault="00B87284" w:rsidP="00CB29CD">
                <w:pPr>
                  <w:rPr>
                    <w:b/>
                    <w:bCs/>
                    <w:sz w:val="20"/>
                    <w:szCs w:val="20"/>
                    <w:lang w:val="en-GB"/>
                  </w:rPr>
                </w:pPr>
                <w:r w:rsidRPr="00E278AB">
                  <w:rPr>
                    <w:b/>
                    <w:bCs/>
                    <w:sz w:val="20"/>
                    <w:szCs w:val="20"/>
                    <w:lang w:val="en-GB"/>
                  </w:rPr>
                  <w:t>R3</w:t>
                </w:r>
              </w:p>
            </w:tc>
            <w:tc>
              <w:tcPr>
                <w:tcW w:w="1105" w:type="dxa"/>
                <w:shd w:val="clear" w:color="auto" w:fill="92D050"/>
              </w:tcPr>
              <w:p w14:paraId="7947C4C4" w14:textId="77777777" w:rsidR="00B87284" w:rsidRDefault="00B87284" w:rsidP="00CB29CD">
                <w:pPr>
                  <w:rPr>
                    <w:szCs w:val="22"/>
                    <w:lang w:val="en-GB"/>
                  </w:rPr>
                </w:pPr>
              </w:p>
            </w:tc>
            <w:tc>
              <w:tcPr>
                <w:tcW w:w="1314" w:type="dxa"/>
                <w:shd w:val="clear" w:color="auto" w:fill="92D050"/>
              </w:tcPr>
              <w:p w14:paraId="7D7AF3CF" w14:textId="65CCB4FA" w:rsidR="00B87284" w:rsidRDefault="00B87284" w:rsidP="00CB29CD">
                <w:pPr>
                  <w:rPr>
                    <w:szCs w:val="22"/>
                    <w:lang w:val="en-GB"/>
                  </w:rPr>
                </w:pPr>
              </w:p>
            </w:tc>
            <w:tc>
              <w:tcPr>
                <w:tcW w:w="1339" w:type="dxa"/>
              </w:tcPr>
              <w:p w14:paraId="70E844AE" w14:textId="77777777" w:rsidR="00B87284" w:rsidRDefault="00B87284" w:rsidP="00CB29CD">
                <w:pPr>
                  <w:rPr>
                    <w:szCs w:val="22"/>
                    <w:lang w:val="en-GB"/>
                  </w:rPr>
                </w:pPr>
              </w:p>
            </w:tc>
            <w:tc>
              <w:tcPr>
                <w:tcW w:w="1195" w:type="dxa"/>
              </w:tcPr>
              <w:p w14:paraId="199FCA6A" w14:textId="77777777" w:rsidR="00B87284" w:rsidRDefault="00B87284" w:rsidP="00CB29CD">
                <w:pPr>
                  <w:rPr>
                    <w:szCs w:val="22"/>
                    <w:lang w:val="en-GB"/>
                  </w:rPr>
                </w:pPr>
              </w:p>
            </w:tc>
            <w:tc>
              <w:tcPr>
                <w:tcW w:w="1136" w:type="dxa"/>
                <w:shd w:val="clear" w:color="auto" w:fill="92D050"/>
              </w:tcPr>
              <w:p w14:paraId="2224FA15" w14:textId="77777777" w:rsidR="00B87284" w:rsidRDefault="00B87284" w:rsidP="00CB29CD">
                <w:pPr>
                  <w:rPr>
                    <w:szCs w:val="22"/>
                    <w:lang w:val="en-GB"/>
                  </w:rPr>
                </w:pPr>
              </w:p>
            </w:tc>
            <w:tc>
              <w:tcPr>
                <w:tcW w:w="1075" w:type="dxa"/>
                <w:shd w:val="clear" w:color="auto" w:fill="92D050"/>
              </w:tcPr>
              <w:p w14:paraId="7F9ACC98" w14:textId="77777777" w:rsidR="00B87284" w:rsidRDefault="00B87284" w:rsidP="00CB29CD">
                <w:pPr>
                  <w:rPr>
                    <w:szCs w:val="22"/>
                    <w:lang w:val="en-GB"/>
                  </w:rPr>
                </w:pPr>
              </w:p>
            </w:tc>
            <w:tc>
              <w:tcPr>
                <w:tcW w:w="1362" w:type="dxa"/>
                <w:shd w:val="clear" w:color="auto" w:fill="92D050"/>
              </w:tcPr>
              <w:p w14:paraId="70A7E2AB" w14:textId="77777777" w:rsidR="00B87284" w:rsidRDefault="00B87284" w:rsidP="00CB29CD">
                <w:pPr>
                  <w:rPr>
                    <w:szCs w:val="22"/>
                    <w:lang w:val="en-GB"/>
                  </w:rPr>
                </w:pPr>
              </w:p>
            </w:tc>
          </w:tr>
          <w:tr w:rsidR="00B87284" w14:paraId="7A38B71E" w14:textId="77777777" w:rsidTr="0080473E">
            <w:tc>
              <w:tcPr>
                <w:tcW w:w="9017" w:type="dxa"/>
                <w:gridSpan w:val="8"/>
                <w:shd w:val="clear" w:color="auto" w:fill="F2F2F2" w:themeFill="background1" w:themeFillShade="F2"/>
              </w:tcPr>
              <w:p w14:paraId="45C03832" w14:textId="51548D43" w:rsidR="00B87284" w:rsidRPr="00E278AB" w:rsidRDefault="00B87284" w:rsidP="00D95CD9">
                <w:pPr>
                  <w:jc w:val="center"/>
                  <w:rPr>
                    <w:b/>
                    <w:bCs/>
                    <w:sz w:val="20"/>
                    <w:szCs w:val="20"/>
                    <w:lang w:val="en-GB"/>
                  </w:rPr>
                </w:pPr>
                <w:r w:rsidRPr="00E278AB">
                  <w:rPr>
                    <w:b/>
                    <w:bCs/>
                    <w:sz w:val="20"/>
                    <w:szCs w:val="20"/>
                    <w:lang w:val="en-GB"/>
                  </w:rPr>
                  <w:t>Proposed land use table</w:t>
                </w:r>
              </w:p>
            </w:tc>
          </w:tr>
          <w:tr w:rsidR="00B87284" w14:paraId="177DA785" w14:textId="77777777" w:rsidTr="00B87284">
            <w:tc>
              <w:tcPr>
                <w:tcW w:w="491" w:type="dxa"/>
              </w:tcPr>
              <w:p w14:paraId="452A75CB" w14:textId="4CEA2939" w:rsidR="00B87284" w:rsidRPr="00E278AB" w:rsidRDefault="00B87284" w:rsidP="00D95CD9">
                <w:pPr>
                  <w:rPr>
                    <w:b/>
                    <w:bCs/>
                    <w:sz w:val="20"/>
                    <w:szCs w:val="20"/>
                    <w:lang w:val="en-GB"/>
                  </w:rPr>
                </w:pPr>
                <w:r w:rsidRPr="00E278AB">
                  <w:rPr>
                    <w:b/>
                    <w:bCs/>
                    <w:sz w:val="20"/>
                    <w:szCs w:val="20"/>
                    <w:lang w:val="en-GB"/>
                  </w:rPr>
                  <w:t>R2</w:t>
                </w:r>
              </w:p>
            </w:tc>
            <w:tc>
              <w:tcPr>
                <w:tcW w:w="1105" w:type="dxa"/>
                <w:shd w:val="clear" w:color="auto" w:fill="92D050"/>
              </w:tcPr>
              <w:p w14:paraId="3E8A15E5" w14:textId="77777777" w:rsidR="00B87284" w:rsidRDefault="00B87284" w:rsidP="00D95CD9">
                <w:pPr>
                  <w:rPr>
                    <w:szCs w:val="22"/>
                    <w:lang w:val="en-GB"/>
                  </w:rPr>
                </w:pPr>
              </w:p>
            </w:tc>
            <w:tc>
              <w:tcPr>
                <w:tcW w:w="1314" w:type="dxa"/>
                <w:shd w:val="clear" w:color="auto" w:fill="92D050"/>
              </w:tcPr>
              <w:p w14:paraId="08F5B475" w14:textId="521D065E" w:rsidR="00B87284" w:rsidRDefault="00B87284" w:rsidP="00D95CD9">
                <w:pPr>
                  <w:rPr>
                    <w:szCs w:val="22"/>
                    <w:lang w:val="en-GB"/>
                  </w:rPr>
                </w:pPr>
              </w:p>
            </w:tc>
            <w:tc>
              <w:tcPr>
                <w:tcW w:w="1339" w:type="dxa"/>
                <w:shd w:val="clear" w:color="auto" w:fill="92D050"/>
              </w:tcPr>
              <w:p w14:paraId="55189976" w14:textId="77777777" w:rsidR="00B87284" w:rsidRDefault="00B87284" w:rsidP="00D95CD9">
                <w:pPr>
                  <w:rPr>
                    <w:szCs w:val="22"/>
                    <w:lang w:val="en-GB"/>
                  </w:rPr>
                </w:pPr>
              </w:p>
            </w:tc>
            <w:tc>
              <w:tcPr>
                <w:tcW w:w="1195" w:type="dxa"/>
                <w:shd w:val="clear" w:color="auto" w:fill="92D050"/>
              </w:tcPr>
              <w:p w14:paraId="2BC41D1C" w14:textId="77777777" w:rsidR="00B87284" w:rsidRDefault="00B87284" w:rsidP="00D95CD9">
                <w:pPr>
                  <w:rPr>
                    <w:szCs w:val="22"/>
                    <w:lang w:val="en-GB"/>
                  </w:rPr>
                </w:pPr>
              </w:p>
            </w:tc>
            <w:tc>
              <w:tcPr>
                <w:tcW w:w="1136" w:type="dxa"/>
                <w:shd w:val="clear" w:color="auto" w:fill="92D050"/>
              </w:tcPr>
              <w:p w14:paraId="1D9D7B76" w14:textId="77777777" w:rsidR="00B87284" w:rsidRDefault="00B87284" w:rsidP="00D95CD9">
                <w:pPr>
                  <w:rPr>
                    <w:szCs w:val="22"/>
                    <w:lang w:val="en-GB"/>
                  </w:rPr>
                </w:pPr>
              </w:p>
            </w:tc>
            <w:tc>
              <w:tcPr>
                <w:tcW w:w="1075" w:type="dxa"/>
                <w:shd w:val="clear" w:color="auto" w:fill="92D050"/>
              </w:tcPr>
              <w:p w14:paraId="3D9631DD" w14:textId="77777777" w:rsidR="00B87284" w:rsidRDefault="00B87284" w:rsidP="00D95CD9">
                <w:pPr>
                  <w:rPr>
                    <w:szCs w:val="22"/>
                    <w:lang w:val="en-GB"/>
                  </w:rPr>
                </w:pPr>
              </w:p>
            </w:tc>
            <w:tc>
              <w:tcPr>
                <w:tcW w:w="1362" w:type="dxa"/>
                <w:shd w:val="clear" w:color="auto" w:fill="92D050"/>
              </w:tcPr>
              <w:p w14:paraId="4603B683" w14:textId="77777777" w:rsidR="00B87284" w:rsidRDefault="00B87284" w:rsidP="00D95CD9">
                <w:pPr>
                  <w:rPr>
                    <w:szCs w:val="22"/>
                    <w:lang w:val="en-GB"/>
                  </w:rPr>
                </w:pPr>
              </w:p>
            </w:tc>
          </w:tr>
          <w:tr w:rsidR="00B87284" w14:paraId="13E61857" w14:textId="77777777" w:rsidTr="00B87284">
            <w:tc>
              <w:tcPr>
                <w:tcW w:w="491" w:type="dxa"/>
              </w:tcPr>
              <w:p w14:paraId="3E4024CD" w14:textId="4E3C4739" w:rsidR="00B87284" w:rsidRPr="00E278AB" w:rsidRDefault="00B87284" w:rsidP="00D95CD9">
                <w:pPr>
                  <w:rPr>
                    <w:b/>
                    <w:bCs/>
                    <w:sz w:val="20"/>
                    <w:szCs w:val="20"/>
                    <w:lang w:val="en-GB"/>
                  </w:rPr>
                </w:pPr>
                <w:r w:rsidRPr="00E278AB">
                  <w:rPr>
                    <w:b/>
                    <w:bCs/>
                    <w:sz w:val="20"/>
                    <w:szCs w:val="20"/>
                    <w:lang w:val="en-GB"/>
                  </w:rPr>
                  <w:t>R3</w:t>
                </w:r>
              </w:p>
            </w:tc>
            <w:tc>
              <w:tcPr>
                <w:tcW w:w="1105" w:type="dxa"/>
                <w:shd w:val="clear" w:color="auto" w:fill="92D050"/>
              </w:tcPr>
              <w:p w14:paraId="33783554" w14:textId="77777777" w:rsidR="00B87284" w:rsidRDefault="00B87284" w:rsidP="00D95CD9">
                <w:pPr>
                  <w:rPr>
                    <w:szCs w:val="22"/>
                    <w:lang w:val="en-GB"/>
                  </w:rPr>
                </w:pPr>
              </w:p>
            </w:tc>
            <w:tc>
              <w:tcPr>
                <w:tcW w:w="1314" w:type="dxa"/>
                <w:shd w:val="clear" w:color="auto" w:fill="92D050"/>
              </w:tcPr>
              <w:p w14:paraId="3DD09022" w14:textId="5276D28C" w:rsidR="00B87284" w:rsidRDefault="00B87284" w:rsidP="00D95CD9">
                <w:pPr>
                  <w:rPr>
                    <w:szCs w:val="22"/>
                    <w:lang w:val="en-GB"/>
                  </w:rPr>
                </w:pPr>
              </w:p>
            </w:tc>
            <w:tc>
              <w:tcPr>
                <w:tcW w:w="1339" w:type="dxa"/>
                <w:shd w:val="clear" w:color="auto" w:fill="92D050"/>
              </w:tcPr>
              <w:p w14:paraId="05364305" w14:textId="77777777" w:rsidR="00B87284" w:rsidRDefault="00B87284" w:rsidP="00D95CD9">
                <w:pPr>
                  <w:rPr>
                    <w:szCs w:val="22"/>
                    <w:lang w:val="en-GB"/>
                  </w:rPr>
                </w:pPr>
              </w:p>
            </w:tc>
            <w:tc>
              <w:tcPr>
                <w:tcW w:w="1195" w:type="dxa"/>
                <w:shd w:val="clear" w:color="auto" w:fill="92D050"/>
              </w:tcPr>
              <w:p w14:paraId="0DB5C20E" w14:textId="77777777" w:rsidR="00B87284" w:rsidRDefault="00B87284" w:rsidP="00D95CD9">
                <w:pPr>
                  <w:rPr>
                    <w:szCs w:val="22"/>
                    <w:lang w:val="en-GB"/>
                  </w:rPr>
                </w:pPr>
              </w:p>
            </w:tc>
            <w:tc>
              <w:tcPr>
                <w:tcW w:w="1136" w:type="dxa"/>
                <w:shd w:val="clear" w:color="auto" w:fill="92D050"/>
              </w:tcPr>
              <w:p w14:paraId="10E23F26" w14:textId="77777777" w:rsidR="00B87284" w:rsidRDefault="00B87284" w:rsidP="00D95CD9">
                <w:pPr>
                  <w:rPr>
                    <w:szCs w:val="22"/>
                    <w:lang w:val="en-GB"/>
                  </w:rPr>
                </w:pPr>
              </w:p>
            </w:tc>
            <w:tc>
              <w:tcPr>
                <w:tcW w:w="1075" w:type="dxa"/>
                <w:shd w:val="clear" w:color="auto" w:fill="92D050"/>
              </w:tcPr>
              <w:p w14:paraId="529D40C9" w14:textId="77777777" w:rsidR="00B87284" w:rsidRDefault="00B87284" w:rsidP="00D95CD9">
                <w:pPr>
                  <w:rPr>
                    <w:szCs w:val="22"/>
                    <w:lang w:val="en-GB"/>
                  </w:rPr>
                </w:pPr>
              </w:p>
            </w:tc>
            <w:tc>
              <w:tcPr>
                <w:tcW w:w="1362" w:type="dxa"/>
                <w:shd w:val="clear" w:color="auto" w:fill="92D050"/>
              </w:tcPr>
              <w:p w14:paraId="75CB50C2" w14:textId="77777777" w:rsidR="00B87284" w:rsidRDefault="00B87284" w:rsidP="00D95CD9">
                <w:pPr>
                  <w:rPr>
                    <w:szCs w:val="22"/>
                    <w:lang w:val="en-GB"/>
                  </w:rPr>
                </w:pPr>
              </w:p>
            </w:tc>
          </w:tr>
        </w:tbl>
        <w:p w14:paraId="38BD23E1" w14:textId="77777777" w:rsidR="00577CB0" w:rsidRDefault="00577CB0" w:rsidP="00CB29CD">
          <w:pPr>
            <w:rPr>
              <w:szCs w:val="22"/>
              <w:lang w:val="en-GB"/>
            </w:rPr>
          </w:pPr>
        </w:p>
        <w:p w14:paraId="19F21409" w14:textId="422B76BF" w:rsidR="008202D3" w:rsidRDefault="00C10954" w:rsidP="00CB29CD">
          <w:pPr>
            <w:rPr>
              <w:szCs w:val="22"/>
              <w:lang w:val="en-GB"/>
            </w:rPr>
          </w:pPr>
          <w:r>
            <w:rPr>
              <w:szCs w:val="22"/>
              <w:lang w:val="en-GB"/>
            </w:rPr>
            <w:t>The planning proposal would permit dual occupancies</w:t>
          </w:r>
          <w:r w:rsidR="006A1583">
            <w:rPr>
              <w:szCs w:val="22"/>
              <w:lang w:val="en-GB"/>
            </w:rPr>
            <w:t xml:space="preserve"> and semi-detached dwellings</w:t>
          </w:r>
          <w:r>
            <w:rPr>
              <w:szCs w:val="22"/>
              <w:lang w:val="en-GB"/>
            </w:rPr>
            <w:t xml:space="preserve"> in</w:t>
          </w:r>
          <w:r w:rsidR="003F4A5D">
            <w:rPr>
              <w:szCs w:val="22"/>
              <w:lang w:val="en-GB"/>
            </w:rPr>
            <w:t xml:space="preserve"> the</w:t>
          </w:r>
          <w:r>
            <w:rPr>
              <w:szCs w:val="22"/>
              <w:lang w:val="en-GB"/>
            </w:rPr>
            <w:t xml:space="preserve"> R3</w:t>
          </w:r>
          <w:r w:rsidR="003F4A5D">
            <w:rPr>
              <w:szCs w:val="22"/>
              <w:lang w:val="en-GB"/>
            </w:rPr>
            <w:t xml:space="preserve"> Medium Density Residential </w:t>
          </w:r>
          <w:r w:rsidR="00E1480D">
            <w:rPr>
              <w:szCs w:val="22"/>
              <w:lang w:val="en-GB"/>
            </w:rPr>
            <w:t>z</w:t>
          </w:r>
          <w:r w:rsidR="003F4A5D">
            <w:rPr>
              <w:szCs w:val="22"/>
              <w:lang w:val="en-GB"/>
            </w:rPr>
            <w:t>one</w:t>
          </w:r>
          <w:r>
            <w:rPr>
              <w:szCs w:val="22"/>
              <w:lang w:val="en-GB"/>
            </w:rPr>
            <w:t xml:space="preserve">. It would also permit attached dwellings, multi-dwelling housing and residential flat buildings in </w:t>
          </w:r>
          <w:r w:rsidR="00E1480D">
            <w:rPr>
              <w:szCs w:val="22"/>
              <w:lang w:val="en-GB"/>
            </w:rPr>
            <w:t xml:space="preserve">the </w:t>
          </w:r>
          <w:r>
            <w:rPr>
              <w:szCs w:val="22"/>
              <w:lang w:val="en-GB"/>
            </w:rPr>
            <w:t>R2</w:t>
          </w:r>
          <w:r w:rsidR="003F4A5D">
            <w:rPr>
              <w:szCs w:val="22"/>
              <w:lang w:val="en-GB"/>
            </w:rPr>
            <w:t xml:space="preserve"> Low Density Residential zone</w:t>
          </w:r>
          <w:r>
            <w:rPr>
              <w:szCs w:val="22"/>
              <w:lang w:val="en-GB"/>
            </w:rPr>
            <w:t xml:space="preserve">. </w:t>
          </w:r>
          <w:r w:rsidR="009F7A0C">
            <w:rPr>
              <w:szCs w:val="22"/>
              <w:lang w:val="en-GB"/>
            </w:rPr>
            <w:t xml:space="preserve">Although this means </w:t>
          </w:r>
          <w:r w:rsidR="00F11B4B">
            <w:rPr>
              <w:szCs w:val="22"/>
              <w:lang w:val="en-GB"/>
            </w:rPr>
            <w:t xml:space="preserve">both zones will permit similar uses, the </w:t>
          </w:r>
          <w:r w:rsidR="004F2F56">
            <w:rPr>
              <w:szCs w:val="22"/>
              <w:lang w:val="en-GB"/>
            </w:rPr>
            <w:t xml:space="preserve">low-density and medium-density </w:t>
          </w:r>
          <w:r w:rsidR="00F11B4B">
            <w:rPr>
              <w:szCs w:val="22"/>
              <w:lang w:val="en-GB"/>
            </w:rPr>
            <w:t xml:space="preserve">zones are still differentiated by </w:t>
          </w:r>
          <w:r w:rsidR="0017658E">
            <w:rPr>
              <w:szCs w:val="22"/>
              <w:lang w:val="en-GB"/>
            </w:rPr>
            <w:t xml:space="preserve">zone </w:t>
          </w:r>
          <w:r w:rsidR="00F11B4B">
            <w:rPr>
              <w:szCs w:val="22"/>
              <w:lang w:val="en-GB"/>
            </w:rPr>
            <w:t>objectives, building height controls and minimum lot sizes controls</w:t>
          </w:r>
          <w:r w:rsidR="001B0C0B">
            <w:rPr>
              <w:szCs w:val="22"/>
              <w:lang w:val="en-GB"/>
            </w:rPr>
            <w:t>.</w:t>
          </w:r>
          <w:r w:rsidR="00F11B4B">
            <w:rPr>
              <w:szCs w:val="22"/>
              <w:lang w:val="en-GB"/>
            </w:rPr>
            <w:t xml:space="preserve"> </w:t>
          </w:r>
          <w:r w:rsidR="009327A5">
            <w:rPr>
              <w:szCs w:val="22"/>
              <w:lang w:val="en-GB"/>
            </w:rPr>
            <w:t xml:space="preserve">This planning proposal does not propose to change these other planning controls. </w:t>
          </w:r>
        </w:p>
        <w:p w14:paraId="01667988" w14:textId="479691D8" w:rsidR="00E26A1E" w:rsidRDefault="00E26A1E" w:rsidP="00CB29CD">
          <w:pPr>
            <w:rPr>
              <w:szCs w:val="22"/>
              <w:lang w:val="en-GB"/>
            </w:rPr>
          </w:pPr>
          <w:r>
            <w:rPr>
              <w:szCs w:val="22"/>
              <w:lang w:val="en-GB"/>
            </w:rPr>
            <w:t>The planning proposal also proposes minor changes to Clause 4.1A “</w:t>
          </w:r>
          <w:r w:rsidRPr="00E26A1E">
            <w:rPr>
              <w:szCs w:val="22"/>
              <w:lang w:val="en-GB"/>
            </w:rPr>
            <w:t>Exceptions to minimum subdivision lot size for certain residential development</w:t>
          </w:r>
          <w:r>
            <w:rPr>
              <w:szCs w:val="22"/>
              <w:lang w:val="en-GB"/>
            </w:rPr>
            <w:t xml:space="preserve">” </w:t>
          </w:r>
          <w:r w:rsidR="00CC35EC">
            <w:rPr>
              <w:szCs w:val="22"/>
              <w:lang w:val="en-GB"/>
            </w:rPr>
            <w:t>in</w:t>
          </w:r>
          <w:r w:rsidR="00216E1A">
            <w:rPr>
              <w:szCs w:val="22"/>
              <w:lang w:val="en-GB"/>
            </w:rPr>
            <w:t xml:space="preserve"> the</w:t>
          </w:r>
          <w:r w:rsidR="00CC35EC">
            <w:rPr>
              <w:szCs w:val="22"/>
              <w:lang w:val="en-GB"/>
            </w:rPr>
            <w:t xml:space="preserve"> </w:t>
          </w:r>
          <w:r w:rsidR="00CC35EC" w:rsidRPr="00DE61B5">
            <w:rPr>
              <w:i/>
              <w:iCs/>
              <w:lang w:val="en-GB"/>
            </w:rPr>
            <w:t>LMLEP 2014</w:t>
          </w:r>
          <w:r w:rsidR="00CC35EC">
            <w:rPr>
              <w:lang w:val="en-GB"/>
            </w:rPr>
            <w:t xml:space="preserve"> </w:t>
          </w:r>
          <w:r>
            <w:rPr>
              <w:szCs w:val="22"/>
              <w:lang w:val="en-GB"/>
            </w:rPr>
            <w:t xml:space="preserve">to enable additional flexibility for small lot housing. </w:t>
          </w:r>
        </w:p>
        <w:p w14:paraId="6CB2436A" w14:textId="4F2321B6" w:rsidR="009327A5" w:rsidRDefault="009327A5" w:rsidP="00CB29CD">
          <w:pPr>
            <w:rPr>
              <w:szCs w:val="22"/>
              <w:lang w:val="en-GB"/>
            </w:rPr>
          </w:pPr>
          <w:r>
            <w:rPr>
              <w:szCs w:val="22"/>
              <w:lang w:val="en-GB"/>
            </w:rPr>
            <w:t xml:space="preserve">A merit assessment of any future development application will still be required to ensure that </w:t>
          </w:r>
          <w:r w:rsidR="00CC35EC">
            <w:rPr>
              <w:szCs w:val="22"/>
              <w:lang w:val="en-GB"/>
            </w:rPr>
            <w:t xml:space="preserve">any </w:t>
          </w:r>
          <w:r>
            <w:rPr>
              <w:szCs w:val="22"/>
              <w:lang w:val="en-GB"/>
            </w:rPr>
            <w:t>proposed development is appropriately designed and environmental factors considered.</w:t>
          </w:r>
        </w:p>
        <w:p w14:paraId="0A19900F" w14:textId="1CB5A72C" w:rsidR="00F11B4B" w:rsidRPr="00F11B4B" w:rsidRDefault="00F11B4B" w:rsidP="00CB29CD">
          <w:pPr>
            <w:rPr>
              <w:b/>
              <w:bCs/>
              <w:szCs w:val="22"/>
              <w:lang w:val="en-GB"/>
            </w:rPr>
          </w:pPr>
          <w:r w:rsidRPr="00F11B4B">
            <w:rPr>
              <w:b/>
              <w:bCs/>
              <w:szCs w:val="22"/>
              <w:lang w:val="en-GB"/>
            </w:rPr>
            <w:t xml:space="preserve">NSW Government </w:t>
          </w:r>
          <w:r w:rsidR="007826B7">
            <w:rPr>
              <w:b/>
              <w:bCs/>
              <w:szCs w:val="22"/>
              <w:lang w:val="en-GB"/>
            </w:rPr>
            <w:t>low</w:t>
          </w:r>
          <w:r w:rsidR="00CC35EC">
            <w:rPr>
              <w:b/>
              <w:bCs/>
              <w:szCs w:val="22"/>
              <w:lang w:val="en-GB"/>
            </w:rPr>
            <w:t xml:space="preserve"> </w:t>
          </w:r>
          <w:r w:rsidR="007826B7">
            <w:rPr>
              <w:b/>
              <w:bCs/>
              <w:szCs w:val="22"/>
              <w:lang w:val="en-GB"/>
            </w:rPr>
            <w:t xml:space="preserve">and mid-rise </w:t>
          </w:r>
          <w:r w:rsidR="00B749CD">
            <w:rPr>
              <w:b/>
              <w:bCs/>
              <w:szCs w:val="22"/>
              <w:lang w:val="en-GB"/>
            </w:rPr>
            <w:t xml:space="preserve">housing </w:t>
          </w:r>
          <w:r w:rsidRPr="00F11B4B">
            <w:rPr>
              <w:b/>
              <w:bCs/>
              <w:szCs w:val="22"/>
              <w:lang w:val="en-GB"/>
            </w:rPr>
            <w:t>reforms</w:t>
          </w:r>
        </w:p>
        <w:p w14:paraId="27ADB18F" w14:textId="5F0B2259" w:rsidR="00C02194" w:rsidRDefault="00B749CD" w:rsidP="00CB29CD">
          <w:pPr>
            <w:rPr>
              <w:szCs w:val="22"/>
              <w:lang w:val="en-GB"/>
            </w:rPr>
          </w:pPr>
          <w:r>
            <w:rPr>
              <w:szCs w:val="22"/>
              <w:lang w:val="en-GB"/>
            </w:rPr>
            <w:t xml:space="preserve">The NSW </w:t>
          </w:r>
          <w:r w:rsidR="00C02194">
            <w:rPr>
              <w:szCs w:val="22"/>
              <w:lang w:val="en-GB"/>
            </w:rPr>
            <w:t>Government</w:t>
          </w:r>
          <w:r>
            <w:rPr>
              <w:szCs w:val="22"/>
              <w:lang w:val="en-GB"/>
            </w:rPr>
            <w:t xml:space="preserve"> </w:t>
          </w:r>
          <w:r w:rsidR="00C02194">
            <w:rPr>
              <w:szCs w:val="22"/>
              <w:lang w:val="en-GB"/>
            </w:rPr>
            <w:t>is exhibiting</w:t>
          </w:r>
          <w:r>
            <w:rPr>
              <w:szCs w:val="22"/>
              <w:lang w:val="en-GB"/>
            </w:rPr>
            <w:t xml:space="preserve"> reforms to promote housing </w:t>
          </w:r>
          <w:r w:rsidR="007826B7">
            <w:rPr>
              <w:szCs w:val="22"/>
              <w:lang w:val="en-GB"/>
            </w:rPr>
            <w:t xml:space="preserve">diversity and </w:t>
          </w:r>
          <w:r>
            <w:rPr>
              <w:szCs w:val="22"/>
              <w:lang w:val="en-GB"/>
            </w:rPr>
            <w:t xml:space="preserve">supply in NSW. </w:t>
          </w:r>
          <w:r w:rsidR="00ED6010">
            <w:rPr>
              <w:szCs w:val="22"/>
              <w:lang w:val="en-GB"/>
            </w:rPr>
            <w:t xml:space="preserve"> </w:t>
          </w:r>
        </w:p>
        <w:p w14:paraId="0DA33B37" w14:textId="5FA13012" w:rsidR="00B749CD" w:rsidRDefault="00C02194" w:rsidP="00CB29CD">
          <w:pPr>
            <w:rPr>
              <w:szCs w:val="22"/>
              <w:lang w:val="en-GB"/>
            </w:rPr>
          </w:pPr>
          <w:r>
            <w:rPr>
              <w:szCs w:val="22"/>
              <w:lang w:val="en-GB"/>
            </w:rPr>
            <w:t xml:space="preserve">The </w:t>
          </w:r>
          <w:r w:rsidR="00ED6010">
            <w:rPr>
              <w:szCs w:val="22"/>
              <w:lang w:val="en-GB"/>
            </w:rPr>
            <w:t xml:space="preserve">NSW </w:t>
          </w:r>
          <w:r>
            <w:rPr>
              <w:szCs w:val="22"/>
              <w:lang w:val="en-GB"/>
            </w:rPr>
            <w:t>reforms</w:t>
          </w:r>
          <w:r w:rsidR="00ED6010">
            <w:rPr>
              <w:szCs w:val="22"/>
              <w:lang w:val="en-GB"/>
            </w:rPr>
            <w:t xml:space="preserve"> aim to permit</w:t>
          </w:r>
          <w:r w:rsidR="003A24CF">
            <w:rPr>
              <w:szCs w:val="22"/>
              <w:lang w:val="en-GB"/>
            </w:rPr>
            <w:t xml:space="preserve"> </w:t>
          </w:r>
          <w:r w:rsidR="00C86301">
            <w:rPr>
              <w:szCs w:val="22"/>
              <w:lang w:val="en-GB"/>
            </w:rPr>
            <w:t>three</w:t>
          </w:r>
          <w:r w:rsidR="003A24CF">
            <w:rPr>
              <w:szCs w:val="22"/>
              <w:lang w:val="en-GB"/>
            </w:rPr>
            <w:t xml:space="preserve"> to </w:t>
          </w:r>
          <w:r w:rsidR="00C86301">
            <w:rPr>
              <w:szCs w:val="22"/>
              <w:lang w:val="en-GB"/>
            </w:rPr>
            <w:t>six</w:t>
          </w:r>
          <w:r w:rsidR="003A24CF">
            <w:rPr>
              <w:szCs w:val="22"/>
              <w:lang w:val="en-GB"/>
            </w:rPr>
            <w:t xml:space="preserve"> storey residential flat buildings in the R3 Medium Density Residential </w:t>
          </w:r>
          <w:r w:rsidR="009C7AF4">
            <w:rPr>
              <w:szCs w:val="22"/>
              <w:lang w:val="en-GB"/>
            </w:rPr>
            <w:t>z</w:t>
          </w:r>
          <w:r w:rsidR="003A24CF">
            <w:rPr>
              <w:szCs w:val="22"/>
              <w:lang w:val="en-GB"/>
            </w:rPr>
            <w:t>one within 800m proximity of town centres and train stations. It also aims to permit multi-dwelling housing</w:t>
          </w:r>
          <w:r w:rsidR="00EE0753">
            <w:rPr>
              <w:szCs w:val="22"/>
              <w:lang w:val="en-GB"/>
            </w:rPr>
            <w:t>, attached housing</w:t>
          </w:r>
          <w:r w:rsidR="003A24CF">
            <w:rPr>
              <w:szCs w:val="22"/>
              <w:lang w:val="en-GB"/>
            </w:rPr>
            <w:t xml:space="preserve"> and </w:t>
          </w:r>
          <w:r w:rsidR="00C86301">
            <w:rPr>
              <w:szCs w:val="22"/>
              <w:lang w:val="en-GB"/>
            </w:rPr>
            <w:t>two</w:t>
          </w:r>
          <w:r w:rsidR="003A24CF">
            <w:rPr>
              <w:szCs w:val="22"/>
              <w:lang w:val="en-GB"/>
            </w:rPr>
            <w:t xml:space="preserve"> storey residential flat buildings in the R2 Low Density Residential </w:t>
          </w:r>
          <w:r w:rsidR="009C7AF4">
            <w:rPr>
              <w:szCs w:val="22"/>
              <w:lang w:val="en-GB"/>
            </w:rPr>
            <w:t>z</w:t>
          </w:r>
          <w:r w:rsidR="003A24CF">
            <w:rPr>
              <w:szCs w:val="22"/>
              <w:lang w:val="en-GB"/>
            </w:rPr>
            <w:t xml:space="preserve">one within 800m proximity of town centres and train stations. </w:t>
          </w:r>
        </w:p>
        <w:p w14:paraId="22BF513B" w14:textId="45BDFFFA" w:rsidR="001B0C0B" w:rsidRPr="00CB29CD" w:rsidRDefault="003A24CF" w:rsidP="00CB29CD">
          <w:pPr>
            <w:rPr>
              <w:szCs w:val="22"/>
              <w:lang w:val="en-GB"/>
            </w:rPr>
          </w:pPr>
          <w:r>
            <w:rPr>
              <w:szCs w:val="22"/>
              <w:lang w:val="en-GB"/>
            </w:rPr>
            <w:t xml:space="preserve">The </w:t>
          </w:r>
          <w:r w:rsidR="00681217">
            <w:rPr>
              <w:szCs w:val="22"/>
              <w:lang w:val="en-GB"/>
            </w:rPr>
            <w:t>p</w:t>
          </w:r>
          <w:r>
            <w:rPr>
              <w:szCs w:val="22"/>
              <w:lang w:val="en-GB"/>
            </w:rPr>
            <w:t>lanning proposal (</w:t>
          </w:r>
          <w:r w:rsidR="00681217">
            <w:rPr>
              <w:szCs w:val="22"/>
              <w:lang w:val="en-GB"/>
            </w:rPr>
            <w:t>A</w:t>
          </w:r>
          <w:r>
            <w:rPr>
              <w:szCs w:val="22"/>
              <w:lang w:val="en-GB"/>
            </w:rPr>
            <w:t xml:space="preserve">ttachment 1) is consistent with the NSW reforms, in that </w:t>
          </w:r>
          <w:r w:rsidR="00EE0753">
            <w:rPr>
              <w:szCs w:val="22"/>
              <w:lang w:val="en-GB"/>
            </w:rPr>
            <w:t xml:space="preserve">the planning proposal </w:t>
          </w:r>
          <w:r>
            <w:rPr>
              <w:szCs w:val="22"/>
              <w:lang w:val="en-GB"/>
            </w:rPr>
            <w:t>would permit the same housing types</w:t>
          </w:r>
          <w:r w:rsidR="008C0AAA">
            <w:rPr>
              <w:szCs w:val="22"/>
              <w:lang w:val="en-GB"/>
            </w:rPr>
            <w:t xml:space="preserve"> proposed for</w:t>
          </w:r>
          <w:r>
            <w:rPr>
              <w:szCs w:val="22"/>
              <w:lang w:val="en-GB"/>
            </w:rPr>
            <w:t xml:space="preserve"> the R2</w:t>
          </w:r>
          <w:r w:rsidR="00EE0753">
            <w:rPr>
              <w:szCs w:val="22"/>
              <w:lang w:val="en-GB"/>
            </w:rPr>
            <w:t xml:space="preserve"> Low Density</w:t>
          </w:r>
          <w:r>
            <w:rPr>
              <w:szCs w:val="22"/>
              <w:lang w:val="en-GB"/>
            </w:rPr>
            <w:t xml:space="preserve"> </w:t>
          </w:r>
          <w:r w:rsidR="00ED1A18">
            <w:rPr>
              <w:szCs w:val="22"/>
              <w:lang w:val="en-GB"/>
            </w:rPr>
            <w:t xml:space="preserve">Residential zone </w:t>
          </w:r>
          <w:r>
            <w:rPr>
              <w:szCs w:val="22"/>
              <w:lang w:val="en-GB"/>
            </w:rPr>
            <w:t xml:space="preserve">and R3 </w:t>
          </w:r>
          <w:r w:rsidR="00EE0753">
            <w:rPr>
              <w:szCs w:val="22"/>
              <w:lang w:val="en-GB"/>
            </w:rPr>
            <w:t xml:space="preserve">Medium Density </w:t>
          </w:r>
          <w:r w:rsidR="00ED1A18">
            <w:rPr>
              <w:szCs w:val="22"/>
              <w:lang w:val="en-GB"/>
            </w:rPr>
            <w:t xml:space="preserve">Residential </w:t>
          </w:r>
          <w:r>
            <w:rPr>
              <w:szCs w:val="22"/>
              <w:lang w:val="en-GB"/>
            </w:rPr>
            <w:t xml:space="preserve">zone. However, the proposed NSW reforms </w:t>
          </w:r>
          <w:r w:rsidR="008C0AAA">
            <w:rPr>
              <w:szCs w:val="22"/>
              <w:lang w:val="en-GB"/>
            </w:rPr>
            <w:t>would</w:t>
          </w:r>
          <w:r>
            <w:rPr>
              <w:szCs w:val="22"/>
              <w:lang w:val="en-GB"/>
            </w:rPr>
            <w:t xml:space="preserve"> allow additional </w:t>
          </w:r>
          <w:r w:rsidR="008C0AAA">
            <w:rPr>
              <w:szCs w:val="22"/>
              <w:lang w:val="en-GB"/>
            </w:rPr>
            <w:t xml:space="preserve">building </w:t>
          </w:r>
          <w:r>
            <w:rPr>
              <w:szCs w:val="22"/>
              <w:lang w:val="en-GB"/>
            </w:rPr>
            <w:t xml:space="preserve">height and density </w:t>
          </w:r>
          <w:r w:rsidR="006A1583">
            <w:rPr>
              <w:szCs w:val="22"/>
              <w:lang w:val="en-GB"/>
            </w:rPr>
            <w:t>within proximity to town centres and train stations</w:t>
          </w:r>
          <w:r>
            <w:rPr>
              <w:szCs w:val="22"/>
              <w:lang w:val="en-GB"/>
            </w:rPr>
            <w:t>.</w:t>
          </w:r>
        </w:p>
        <w:p w14:paraId="2D3187BB" w14:textId="77777777" w:rsidR="0007430F" w:rsidRPr="007B265B" w:rsidRDefault="0007430F" w:rsidP="003D4EAA">
          <w:pPr>
            <w:pStyle w:val="ICHeading1"/>
            <w:rPr>
              <w:i w:val="0"/>
            </w:rPr>
          </w:pPr>
          <w:r w:rsidRPr="007B265B">
            <w:rPr>
              <w:i w:val="0"/>
            </w:rPr>
            <w:t>Community engagement and internal consultation</w:t>
          </w:r>
        </w:p>
        <w:p w14:paraId="78C571C5" w14:textId="483BCB50" w:rsidR="00445A38" w:rsidRDefault="00EA0950" w:rsidP="003D4EAA">
          <w:pPr>
            <w:rPr>
              <w:szCs w:val="22"/>
              <w:lang w:val="en-GB"/>
            </w:rPr>
          </w:pPr>
          <w:r w:rsidRPr="00331898">
            <w:rPr>
              <w:szCs w:val="22"/>
            </w:rPr>
            <w:t xml:space="preserve">Internal consultation has been undertaken </w:t>
          </w:r>
          <w:r>
            <w:rPr>
              <w:szCs w:val="22"/>
            </w:rPr>
            <w:t>with</w:t>
          </w:r>
          <w:r w:rsidRPr="00331898">
            <w:rPr>
              <w:szCs w:val="22"/>
            </w:rPr>
            <w:t xml:space="preserve"> </w:t>
          </w:r>
          <w:r w:rsidR="00216E1A">
            <w:rPr>
              <w:szCs w:val="22"/>
            </w:rPr>
            <w:t xml:space="preserve">Council’s </w:t>
          </w:r>
          <w:r>
            <w:rPr>
              <w:szCs w:val="22"/>
            </w:rPr>
            <w:t xml:space="preserve">Integrated Planning and </w:t>
          </w:r>
          <w:r w:rsidRPr="00331898">
            <w:rPr>
              <w:szCs w:val="22"/>
            </w:rPr>
            <w:t>Development Assessment and Certification</w:t>
          </w:r>
          <w:r w:rsidR="00CC35EC">
            <w:rPr>
              <w:szCs w:val="22"/>
            </w:rPr>
            <w:t xml:space="preserve"> departments</w:t>
          </w:r>
          <w:r>
            <w:rPr>
              <w:szCs w:val="22"/>
            </w:rPr>
            <w:t xml:space="preserve">. </w:t>
          </w:r>
        </w:p>
        <w:p w14:paraId="3FC2CA5A" w14:textId="0160634F" w:rsidR="0007430F" w:rsidRDefault="00445A38" w:rsidP="003D4EAA">
          <w:pPr>
            <w:rPr>
              <w:szCs w:val="22"/>
              <w:lang w:val="en-GB"/>
            </w:rPr>
          </w:pPr>
          <w:r>
            <w:rPr>
              <w:szCs w:val="22"/>
              <w:lang w:val="en-GB"/>
            </w:rPr>
            <w:t xml:space="preserve">Public exhibition will occur </w:t>
          </w:r>
          <w:r w:rsidR="00F720F8">
            <w:rPr>
              <w:szCs w:val="22"/>
              <w:lang w:val="en-GB"/>
            </w:rPr>
            <w:t xml:space="preserve">in accordance with </w:t>
          </w:r>
          <w:r w:rsidR="00EE0753">
            <w:rPr>
              <w:szCs w:val="22"/>
              <w:lang w:val="en-GB"/>
            </w:rPr>
            <w:t xml:space="preserve">the </w:t>
          </w:r>
          <w:r w:rsidR="000C5ADE">
            <w:rPr>
              <w:szCs w:val="22"/>
              <w:lang w:val="en-GB"/>
            </w:rPr>
            <w:t xml:space="preserve">Gateway Determination. </w:t>
          </w:r>
          <w:r>
            <w:t xml:space="preserve">The planning proposal is categorised as a standard planning proposal </w:t>
          </w:r>
          <w:r w:rsidR="00EA0950">
            <w:t>which has a</w:t>
          </w:r>
          <w:r>
            <w:t xml:space="preserve"> recommended period of </w:t>
          </w:r>
          <w:r w:rsidR="00EA0950">
            <w:t xml:space="preserve">20 working days for </w:t>
          </w:r>
          <w:r>
            <w:t>public exhibition</w:t>
          </w:r>
          <w:r w:rsidR="00EA0950">
            <w:t xml:space="preserve">. </w:t>
          </w:r>
        </w:p>
        <w:p w14:paraId="2ED9BC48" w14:textId="77777777" w:rsidR="0007430F" w:rsidRPr="007B265B" w:rsidRDefault="0007430F" w:rsidP="003D4EAA">
          <w:pPr>
            <w:pStyle w:val="ICHeading1"/>
            <w:rPr>
              <w:i w:val="0"/>
            </w:rPr>
          </w:pPr>
          <w:r w:rsidRPr="007B265B">
            <w:rPr>
              <w:i w:val="0"/>
            </w:rPr>
            <w:lastRenderedPageBreak/>
            <w:t>Assessment of options</w:t>
          </w:r>
        </w:p>
        <w:p w14:paraId="3F6E9229" w14:textId="13D87704" w:rsidR="000C5ADE" w:rsidRPr="00F10044" w:rsidRDefault="000C5ADE" w:rsidP="000C5ADE">
          <w:pPr>
            <w:rPr>
              <w:lang w:val="en-GB"/>
            </w:rPr>
          </w:pPr>
          <w:r w:rsidRPr="00F10044">
            <w:rPr>
              <w:lang w:val="en-GB"/>
            </w:rPr>
            <w:t>It</w:t>
          </w:r>
          <w:r w:rsidRPr="00F10044">
            <w:t xml:space="preserve"> </w:t>
          </w:r>
          <w:r w:rsidRPr="007D3154">
            <w:rPr>
              <w:bCs/>
            </w:rPr>
            <w:t>is recommended Council support</w:t>
          </w:r>
          <w:r w:rsidR="00216E1A">
            <w:rPr>
              <w:bCs/>
            </w:rPr>
            <w:t>s</w:t>
          </w:r>
          <w:r w:rsidRPr="007D3154">
            <w:rPr>
              <w:bCs/>
            </w:rPr>
            <w:t xml:space="preserve"> the planning proposal contained in Attachment 1. The planning proposal will facilitate</w:t>
          </w:r>
          <w:r>
            <w:rPr>
              <w:bCs/>
            </w:rPr>
            <w:t xml:space="preserve"> the supply of more diverse housing types in Lake Macquarie to </w:t>
          </w:r>
          <w:r w:rsidRPr="004D14F5">
            <w:rPr>
              <w:szCs w:val="22"/>
              <w:lang w:val="en-GB"/>
            </w:rPr>
            <w:t>support future growth, an ageing population and smaller household</w:t>
          </w:r>
          <w:r w:rsidR="00A70856">
            <w:rPr>
              <w:szCs w:val="22"/>
              <w:lang w:val="en-GB"/>
            </w:rPr>
            <w:t>s</w:t>
          </w:r>
          <w:r w:rsidRPr="004D14F5">
            <w:rPr>
              <w:szCs w:val="22"/>
              <w:lang w:val="en-GB"/>
            </w:rPr>
            <w:t>.</w:t>
          </w:r>
        </w:p>
        <w:p w14:paraId="20488BD1" w14:textId="06899DDD" w:rsidR="0007430F" w:rsidRPr="000C5ADE" w:rsidRDefault="000C5ADE" w:rsidP="003D4EAA">
          <w:pPr>
            <w:rPr>
              <w:b/>
              <w:bCs/>
              <w:i/>
              <w:iCs/>
            </w:rPr>
          </w:pPr>
          <w:r w:rsidRPr="00F10044">
            <w:rPr>
              <w:lang w:val="en-GB"/>
            </w:rPr>
            <w:t>Council</w:t>
          </w:r>
          <w:r w:rsidRPr="007D3154">
            <w:rPr>
              <w:bCs/>
            </w:rPr>
            <w:t xml:space="preserve"> may decide to not proceed with the proposal. This is not the preferred option as it will limit opportunities </w:t>
          </w:r>
          <w:r>
            <w:rPr>
              <w:bCs/>
            </w:rPr>
            <w:t xml:space="preserve">for </w:t>
          </w:r>
          <w:r w:rsidR="00D01B8E">
            <w:rPr>
              <w:bCs/>
            </w:rPr>
            <w:t xml:space="preserve">housing that is needed to address the housing crisis, will limit the delivery of </w:t>
          </w:r>
          <w:r>
            <w:rPr>
              <w:bCs/>
            </w:rPr>
            <w:t>diverse housing</w:t>
          </w:r>
          <w:r w:rsidR="003F4A5D">
            <w:rPr>
              <w:bCs/>
            </w:rPr>
            <w:t xml:space="preserve"> in Lake Macquarie</w:t>
          </w:r>
          <w:r w:rsidR="00D01B8E">
            <w:rPr>
              <w:bCs/>
            </w:rPr>
            <w:t>,</w:t>
          </w:r>
          <w:r w:rsidR="00D479C7">
            <w:rPr>
              <w:bCs/>
            </w:rPr>
            <w:t xml:space="preserve"> and </w:t>
          </w:r>
          <w:r w:rsidR="00D01B8E">
            <w:rPr>
              <w:bCs/>
            </w:rPr>
            <w:t xml:space="preserve">will hinder </w:t>
          </w:r>
          <w:r w:rsidR="00D479C7">
            <w:rPr>
              <w:bCs/>
            </w:rPr>
            <w:t xml:space="preserve">housing </w:t>
          </w:r>
          <w:r w:rsidR="00D01B8E">
            <w:rPr>
              <w:bCs/>
            </w:rPr>
            <w:t>the</w:t>
          </w:r>
          <w:r w:rsidR="00D479C7">
            <w:rPr>
              <w:bCs/>
            </w:rPr>
            <w:t xml:space="preserve"> growing population</w:t>
          </w:r>
          <w:r>
            <w:rPr>
              <w:bCs/>
            </w:rPr>
            <w:t xml:space="preserve">. </w:t>
          </w:r>
        </w:p>
        <w:p w14:paraId="1A28A5BF" w14:textId="1894032A" w:rsidR="0007430F" w:rsidRPr="007B265B" w:rsidRDefault="0007430F" w:rsidP="003D4EAA">
          <w:pPr>
            <w:pStyle w:val="ICHeading1"/>
            <w:rPr>
              <w:i w:val="0"/>
            </w:rPr>
          </w:pPr>
          <w:r w:rsidRPr="007B265B">
            <w:rPr>
              <w:i w:val="0"/>
            </w:rPr>
            <w:t xml:space="preserve">Next steps </w:t>
          </w:r>
        </w:p>
        <w:p w14:paraId="54DE79BA" w14:textId="01133199" w:rsidR="0007430F" w:rsidRPr="00CB29CD" w:rsidRDefault="0017658E" w:rsidP="00CB29CD">
          <w:pPr>
            <w:rPr>
              <w:lang w:val="en-GB"/>
            </w:rPr>
          </w:pPr>
          <w:r>
            <w:rPr>
              <w:lang w:val="en-GB"/>
            </w:rPr>
            <w:t>If Council approves the recommendation, the planning proposal will be referred to the NSW Department of Planning</w:t>
          </w:r>
          <w:r w:rsidR="00285DBB">
            <w:rPr>
              <w:lang w:val="en-GB"/>
            </w:rPr>
            <w:t>, Housing and Infrastructure</w:t>
          </w:r>
          <w:r>
            <w:rPr>
              <w:lang w:val="en-GB"/>
            </w:rPr>
            <w:t xml:space="preserve"> for Gateway Determination</w:t>
          </w:r>
          <w:r w:rsidR="00285DBB">
            <w:rPr>
              <w:lang w:val="en-GB"/>
            </w:rPr>
            <w:t xml:space="preserve"> </w:t>
          </w:r>
          <w:r w:rsidR="00682C47">
            <w:rPr>
              <w:lang w:val="en-GB"/>
            </w:rPr>
            <w:t>before proceeding to</w:t>
          </w:r>
          <w:r w:rsidR="00285DBB">
            <w:rPr>
              <w:lang w:val="en-GB"/>
            </w:rPr>
            <w:t xml:space="preserve"> </w:t>
          </w:r>
          <w:r>
            <w:rPr>
              <w:lang w:val="en-GB"/>
            </w:rPr>
            <w:t xml:space="preserve">public exhibition. Following </w:t>
          </w:r>
          <w:r w:rsidR="00285DBB">
            <w:rPr>
              <w:lang w:val="en-GB"/>
            </w:rPr>
            <w:t xml:space="preserve">public </w:t>
          </w:r>
          <w:r>
            <w:rPr>
              <w:lang w:val="en-GB"/>
            </w:rPr>
            <w:t xml:space="preserve">exhibition, Council will receive a second report detailing the </w:t>
          </w:r>
          <w:r w:rsidR="00285DBB">
            <w:rPr>
              <w:lang w:val="en-GB"/>
            </w:rPr>
            <w:t xml:space="preserve">submissions and </w:t>
          </w:r>
          <w:r>
            <w:rPr>
              <w:lang w:val="en-GB"/>
            </w:rPr>
            <w:t xml:space="preserve">outcome of </w:t>
          </w:r>
          <w:r w:rsidR="00285DBB">
            <w:rPr>
              <w:lang w:val="en-GB"/>
            </w:rPr>
            <w:t>the public exhibition</w:t>
          </w:r>
          <w:r>
            <w:rPr>
              <w:lang w:val="en-GB"/>
            </w:rPr>
            <w:t>.</w:t>
          </w:r>
        </w:p>
        <w:p w14:paraId="75F0AB09" w14:textId="77777777" w:rsidR="0007430F" w:rsidRPr="007B265B" w:rsidRDefault="0007430F" w:rsidP="00106568">
          <w:pPr>
            <w:pStyle w:val="ICHeading1"/>
            <w:rPr>
              <w:i w:val="0"/>
            </w:rPr>
          </w:pPr>
          <w:r w:rsidRPr="007B265B">
            <w:rPr>
              <w:i w:val="0"/>
            </w:rPr>
            <w:t>Key considerations</w:t>
          </w: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027"/>
          </w:tblGrid>
          <w:tr w:rsidR="0007430F" w:rsidRPr="002A14FE" w14:paraId="4AF315A0" w14:textId="77777777" w:rsidTr="000F5F4C">
            <w:trPr>
              <w:cantSplit/>
            </w:trPr>
            <w:tc>
              <w:tcPr>
                <w:tcW w:w="9027" w:type="dxa"/>
              </w:tcPr>
              <w:p w14:paraId="5D9F7FB4" w14:textId="77777777" w:rsidR="0007430F" w:rsidRDefault="0007430F" w:rsidP="003D4EAA">
                <w:pPr>
                  <w:spacing w:before="60" w:after="60"/>
                  <w:rPr>
                    <w:vanish/>
                    <w:color w:val="1F497D" w:themeColor="text2"/>
                    <w:sz w:val="16"/>
                    <w:szCs w:val="16"/>
                    <w:lang w:val="en-GB"/>
                  </w:rPr>
                </w:pPr>
                <w:r w:rsidRPr="009A1064">
                  <w:rPr>
                    <w:b/>
                    <w:bCs/>
                  </w:rPr>
                  <w:t>Economic</w:t>
                </w:r>
              </w:p>
            </w:tc>
          </w:tr>
          <w:tr w:rsidR="0007430F" w:rsidRPr="002A14FE" w14:paraId="65029C06" w14:textId="77777777" w:rsidTr="000F5F4C">
            <w:trPr>
              <w:cantSplit/>
            </w:trPr>
            <w:tc>
              <w:tcPr>
                <w:tcW w:w="9027" w:type="dxa"/>
              </w:tcPr>
              <w:p w14:paraId="68C4E693" w14:textId="37B43B38" w:rsidR="0007430F" w:rsidRDefault="00682C47" w:rsidP="009A1064">
                <w:pPr>
                  <w:spacing w:before="60" w:after="60"/>
                  <w:rPr>
                    <w:szCs w:val="22"/>
                    <w:lang w:val="en-GB"/>
                  </w:rPr>
                </w:pPr>
                <w:r>
                  <w:rPr>
                    <w:szCs w:val="22"/>
                    <w:lang w:val="en-GB"/>
                  </w:rPr>
                  <w:t xml:space="preserve">The planning proposal </w:t>
                </w:r>
                <w:r w:rsidR="009327A5">
                  <w:rPr>
                    <w:szCs w:val="22"/>
                    <w:lang w:val="en-GB"/>
                  </w:rPr>
                  <w:t xml:space="preserve">supports economic sustainability by </w:t>
                </w:r>
                <w:r>
                  <w:rPr>
                    <w:szCs w:val="22"/>
                    <w:lang w:val="en-GB"/>
                  </w:rPr>
                  <w:t>e</w:t>
                </w:r>
                <w:r w:rsidR="00A5585A">
                  <w:rPr>
                    <w:szCs w:val="22"/>
                    <w:lang w:val="en-GB"/>
                  </w:rPr>
                  <w:t>nabl</w:t>
                </w:r>
                <w:r w:rsidR="009327A5">
                  <w:rPr>
                    <w:szCs w:val="22"/>
                    <w:lang w:val="en-GB"/>
                  </w:rPr>
                  <w:t>ing</w:t>
                </w:r>
                <w:r w:rsidR="00A5585A">
                  <w:rPr>
                    <w:szCs w:val="22"/>
                    <w:lang w:val="en-GB"/>
                  </w:rPr>
                  <w:t xml:space="preserve"> more flexibility </w:t>
                </w:r>
                <w:r>
                  <w:rPr>
                    <w:szCs w:val="22"/>
                    <w:lang w:val="en-GB"/>
                  </w:rPr>
                  <w:t xml:space="preserve">within the planning system </w:t>
                </w:r>
                <w:r w:rsidR="00A5585A">
                  <w:rPr>
                    <w:szCs w:val="22"/>
                    <w:lang w:val="en-GB"/>
                  </w:rPr>
                  <w:t>to respond to market demand</w:t>
                </w:r>
                <w:r w:rsidR="009327A5">
                  <w:rPr>
                    <w:szCs w:val="22"/>
                    <w:lang w:val="en-GB"/>
                  </w:rPr>
                  <w:t xml:space="preserve"> for diverse housing options</w:t>
                </w:r>
                <w:r w:rsidR="00A5585A">
                  <w:rPr>
                    <w:szCs w:val="22"/>
                    <w:lang w:val="en-GB"/>
                  </w:rPr>
                  <w:t xml:space="preserve">. </w:t>
                </w:r>
              </w:p>
              <w:p w14:paraId="493A84B9" w14:textId="5BA80CBC" w:rsidR="00A5585A" w:rsidRPr="00682C47" w:rsidRDefault="00682C47" w:rsidP="009A1064">
                <w:pPr>
                  <w:spacing w:before="60" w:after="60"/>
                  <w:rPr>
                    <w:szCs w:val="22"/>
                    <w:lang w:val="en-GB"/>
                  </w:rPr>
                </w:pPr>
                <w:r>
                  <w:rPr>
                    <w:szCs w:val="22"/>
                    <w:lang w:val="en-GB"/>
                  </w:rPr>
                  <w:t xml:space="preserve">The planning proposal will </w:t>
                </w:r>
                <w:r w:rsidR="009327A5">
                  <w:rPr>
                    <w:szCs w:val="22"/>
                    <w:lang w:val="en-GB"/>
                  </w:rPr>
                  <w:t xml:space="preserve">also </w:t>
                </w:r>
                <w:r>
                  <w:rPr>
                    <w:szCs w:val="22"/>
                    <w:lang w:val="en-GB"/>
                  </w:rPr>
                  <w:t xml:space="preserve">facilitate the efficient use of urban land and support the supply of infill housing. </w:t>
                </w:r>
              </w:p>
            </w:tc>
          </w:tr>
          <w:tr w:rsidR="0007430F" w:rsidRPr="002A14FE" w14:paraId="1D7C42AF" w14:textId="77777777" w:rsidTr="000F5F4C">
            <w:trPr>
              <w:cantSplit/>
            </w:trPr>
            <w:tc>
              <w:tcPr>
                <w:tcW w:w="9027" w:type="dxa"/>
              </w:tcPr>
              <w:p w14:paraId="302884D2" w14:textId="77777777" w:rsidR="0007430F" w:rsidRDefault="0007430F" w:rsidP="003D4EAA">
                <w:pPr>
                  <w:spacing w:before="60" w:after="60"/>
                  <w:rPr>
                    <w:vanish/>
                    <w:color w:val="1F497D" w:themeColor="text2"/>
                    <w:sz w:val="16"/>
                    <w:szCs w:val="16"/>
                    <w:lang w:val="en-GB"/>
                  </w:rPr>
                </w:pPr>
                <w:r w:rsidRPr="009A1064">
                  <w:rPr>
                    <w:b/>
                    <w:bCs/>
                    <w:lang w:val="en-GB"/>
                  </w:rPr>
                  <w:t>Environment</w:t>
                </w:r>
              </w:p>
            </w:tc>
          </w:tr>
          <w:tr w:rsidR="0007430F" w:rsidRPr="002A14FE" w14:paraId="54294C59" w14:textId="77777777" w:rsidTr="000F5F4C">
            <w:trPr>
              <w:cantSplit/>
            </w:trPr>
            <w:tc>
              <w:tcPr>
                <w:tcW w:w="9027" w:type="dxa"/>
              </w:tcPr>
              <w:p w14:paraId="4078B8AC" w14:textId="5F7152A9" w:rsidR="0007430F" w:rsidRDefault="0041755C" w:rsidP="00E6544E">
                <w:pPr>
                  <w:spacing w:before="60" w:after="60"/>
                  <w:rPr>
                    <w:szCs w:val="22"/>
                    <w:lang w:val="en-GB"/>
                  </w:rPr>
                </w:pPr>
                <w:r>
                  <w:rPr>
                    <w:szCs w:val="22"/>
                    <w:lang w:val="en-GB"/>
                  </w:rPr>
                  <w:t xml:space="preserve">The planning proposal </w:t>
                </w:r>
                <w:r w:rsidR="009327A5">
                  <w:rPr>
                    <w:szCs w:val="22"/>
                    <w:lang w:val="en-GB"/>
                  </w:rPr>
                  <w:t xml:space="preserve">supports environmental sustainability by </w:t>
                </w:r>
                <w:r>
                  <w:rPr>
                    <w:szCs w:val="22"/>
                    <w:lang w:val="en-GB"/>
                  </w:rPr>
                  <w:t>facilita</w:t>
                </w:r>
                <w:r w:rsidR="009327A5">
                  <w:rPr>
                    <w:szCs w:val="22"/>
                    <w:lang w:val="en-GB"/>
                  </w:rPr>
                  <w:t>ting</w:t>
                </w:r>
                <w:r>
                  <w:rPr>
                    <w:szCs w:val="22"/>
                    <w:lang w:val="en-GB"/>
                  </w:rPr>
                  <w:t xml:space="preserve"> more opportunities for infill development. Development of existing urban land for housing reduces the need for urban sprawl to accommodate future growth by making more efficient use of residential zoned land. </w:t>
                </w:r>
              </w:p>
              <w:p w14:paraId="7B750AB9" w14:textId="61033272" w:rsidR="00A5585A" w:rsidRPr="002208A5" w:rsidRDefault="00A5585A" w:rsidP="00E6544E">
                <w:pPr>
                  <w:spacing w:before="60" w:after="60"/>
                </w:pPr>
                <w:r>
                  <w:rPr>
                    <w:szCs w:val="22"/>
                    <w:lang w:val="en-GB"/>
                  </w:rPr>
                  <w:t>The Lake Macquarie D</w:t>
                </w:r>
                <w:r w:rsidR="00682C47">
                  <w:rPr>
                    <w:szCs w:val="22"/>
                    <w:lang w:val="en-GB"/>
                  </w:rPr>
                  <w:t xml:space="preserve">evelopment </w:t>
                </w:r>
                <w:r>
                  <w:rPr>
                    <w:szCs w:val="22"/>
                    <w:lang w:val="en-GB"/>
                  </w:rPr>
                  <w:t>C</w:t>
                </w:r>
                <w:r w:rsidR="00682C47">
                  <w:rPr>
                    <w:szCs w:val="22"/>
                    <w:lang w:val="en-GB"/>
                  </w:rPr>
                  <w:t xml:space="preserve">ontrol </w:t>
                </w:r>
                <w:r>
                  <w:rPr>
                    <w:szCs w:val="22"/>
                    <w:lang w:val="en-GB"/>
                  </w:rPr>
                  <w:t>P</w:t>
                </w:r>
                <w:r w:rsidR="00682C47">
                  <w:rPr>
                    <w:szCs w:val="22"/>
                    <w:lang w:val="en-GB"/>
                  </w:rPr>
                  <w:t>lan</w:t>
                </w:r>
                <w:r>
                  <w:rPr>
                    <w:szCs w:val="22"/>
                    <w:lang w:val="en-GB"/>
                  </w:rPr>
                  <w:t xml:space="preserve"> </w:t>
                </w:r>
                <w:r w:rsidR="00A70856">
                  <w:rPr>
                    <w:szCs w:val="22"/>
                    <w:lang w:val="en-GB"/>
                  </w:rPr>
                  <w:t xml:space="preserve">2014 </w:t>
                </w:r>
                <w:r>
                  <w:rPr>
                    <w:szCs w:val="22"/>
                    <w:lang w:val="en-GB"/>
                  </w:rPr>
                  <w:t xml:space="preserve">contains controls to ensure appropriate </w:t>
                </w:r>
                <w:r w:rsidR="00682C47">
                  <w:rPr>
                    <w:szCs w:val="22"/>
                    <w:lang w:val="en-GB"/>
                  </w:rPr>
                  <w:t xml:space="preserve">setbacks and </w:t>
                </w:r>
                <w:r>
                  <w:rPr>
                    <w:szCs w:val="22"/>
                    <w:lang w:val="en-GB"/>
                  </w:rPr>
                  <w:t>open space</w:t>
                </w:r>
                <w:r w:rsidR="00682C47">
                  <w:rPr>
                    <w:szCs w:val="22"/>
                    <w:lang w:val="en-GB"/>
                  </w:rPr>
                  <w:t xml:space="preserve"> provision.</w:t>
                </w:r>
              </w:p>
            </w:tc>
          </w:tr>
          <w:tr w:rsidR="0007430F" w:rsidRPr="002A14FE" w14:paraId="1DDD7309" w14:textId="77777777" w:rsidTr="000F5F4C">
            <w:trPr>
              <w:cantSplit/>
            </w:trPr>
            <w:tc>
              <w:tcPr>
                <w:tcW w:w="9027" w:type="dxa"/>
              </w:tcPr>
              <w:p w14:paraId="4F62D6F6" w14:textId="77777777" w:rsidR="0007430F" w:rsidRDefault="0007430F" w:rsidP="003D4EAA">
                <w:pPr>
                  <w:spacing w:before="60" w:after="60"/>
                  <w:rPr>
                    <w:vanish/>
                    <w:color w:val="1F497D" w:themeColor="text2"/>
                    <w:sz w:val="16"/>
                    <w:szCs w:val="16"/>
                    <w:lang w:val="en-GB"/>
                  </w:rPr>
                </w:pPr>
                <w:r w:rsidRPr="009A1064">
                  <w:rPr>
                    <w:b/>
                    <w:bCs/>
                    <w:lang w:val="en-GB"/>
                  </w:rPr>
                  <w:t>Community</w:t>
                </w:r>
              </w:p>
            </w:tc>
          </w:tr>
          <w:tr w:rsidR="0007430F" w:rsidRPr="002A14FE" w14:paraId="5C609778" w14:textId="77777777" w:rsidTr="000F5F4C">
            <w:trPr>
              <w:cantSplit/>
            </w:trPr>
            <w:tc>
              <w:tcPr>
                <w:tcW w:w="9027" w:type="dxa"/>
              </w:tcPr>
              <w:p w14:paraId="6CFC8DD4" w14:textId="6B280684" w:rsidR="00A5585A" w:rsidRDefault="00A5585A" w:rsidP="002457CA">
                <w:pPr>
                  <w:spacing w:before="60" w:after="60"/>
                  <w:rPr>
                    <w:szCs w:val="22"/>
                    <w:lang w:val="en-GB"/>
                  </w:rPr>
                </w:pPr>
                <w:r>
                  <w:rPr>
                    <w:iCs/>
                  </w:rPr>
                  <w:t xml:space="preserve">The </w:t>
                </w:r>
                <w:r w:rsidR="00682C47">
                  <w:rPr>
                    <w:iCs/>
                  </w:rPr>
                  <w:t>planning proposal</w:t>
                </w:r>
                <w:r>
                  <w:rPr>
                    <w:iCs/>
                  </w:rPr>
                  <w:t xml:space="preserve"> supports social sustainability by encouraging a broader range of housing types that better match the needs and preferences of the community</w:t>
                </w:r>
                <w:r w:rsidR="00D01B8E">
                  <w:rPr>
                    <w:iCs/>
                  </w:rPr>
                  <w:t xml:space="preserve"> and aims to allow more people to live near services and facilities</w:t>
                </w:r>
                <w:r>
                  <w:rPr>
                    <w:iCs/>
                  </w:rPr>
                  <w:t>.</w:t>
                </w:r>
              </w:p>
              <w:p w14:paraId="6EF8DDC4" w14:textId="1884863C" w:rsidR="0041755C" w:rsidRPr="00682C47" w:rsidRDefault="0041755C" w:rsidP="002457CA">
                <w:pPr>
                  <w:spacing w:before="60" w:after="60"/>
                  <w:rPr>
                    <w:szCs w:val="22"/>
                    <w:lang w:val="en-GB"/>
                  </w:rPr>
                </w:pPr>
                <w:r>
                  <w:rPr>
                    <w:szCs w:val="22"/>
                    <w:lang w:val="en-GB"/>
                  </w:rPr>
                  <w:t>The planning proposal will facilitate smaller and mo</w:t>
                </w:r>
                <w:r w:rsidR="009327A5">
                  <w:rPr>
                    <w:szCs w:val="22"/>
                    <w:lang w:val="en-GB"/>
                  </w:rPr>
                  <w:t>re</w:t>
                </w:r>
                <w:r>
                  <w:rPr>
                    <w:szCs w:val="22"/>
                    <w:lang w:val="en-GB"/>
                  </w:rPr>
                  <w:t xml:space="preserve"> cost-effective housing options to meet the needs of different demographic</w:t>
                </w:r>
                <w:r w:rsidR="009327A5">
                  <w:rPr>
                    <w:szCs w:val="22"/>
                    <w:lang w:val="en-GB"/>
                  </w:rPr>
                  <w:t>s</w:t>
                </w:r>
                <w:r>
                  <w:rPr>
                    <w:szCs w:val="22"/>
                    <w:lang w:val="en-GB"/>
                  </w:rPr>
                  <w:t>, particularly</w:t>
                </w:r>
                <w:r w:rsidR="00682C47">
                  <w:rPr>
                    <w:szCs w:val="22"/>
                    <w:lang w:val="en-GB"/>
                  </w:rPr>
                  <w:t xml:space="preserve"> </w:t>
                </w:r>
                <w:r>
                  <w:rPr>
                    <w:szCs w:val="22"/>
                    <w:lang w:val="en-GB"/>
                  </w:rPr>
                  <w:t>providing downsize</w:t>
                </w:r>
                <w:r w:rsidR="00682C47">
                  <w:rPr>
                    <w:szCs w:val="22"/>
                    <w:lang w:val="en-GB"/>
                  </w:rPr>
                  <w:t xml:space="preserve"> opportunities for ageing households and</w:t>
                </w:r>
                <w:r>
                  <w:rPr>
                    <w:szCs w:val="22"/>
                    <w:lang w:val="en-GB"/>
                  </w:rPr>
                  <w:t xml:space="preserve"> entry-level opportunities for single and couple households, increased public transport viability, and provid</w:t>
                </w:r>
                <w:r w:rsidR="00216E1A">
                  <w:rPr>
                    <w:szCs w:val="22"/>
                    <w:lang w:val="en-GB"/>
                  </w:rPr>
                  <w:t>ing</w:t>
                </w:r>
                <w:r>
                  <w:rPr>
                    <w:szCs w:val="22"/>
                    <w:lang w:val="en-GB"/>
                  </w:rPr>
                  <w:t xml:space="preserve"> more affordable housing type</w:t>
                </w:r>
                <w:r w:rsidR="00A70856">
                  <w:rPr>
                    <w:szCs w:val="22"/>
                    <w:lang w:val="en-GB"/>
                  </w:rPr>
                  <w:t>s</w:t>
                </w:r>
                <w:r w:rsidR="00A5585A">
                  <w:rPr>
                    <w:szCs w:val="22"/>
                    <w:lang w:val="en-GB"/>
                  </w:rPr>
                  <w:t xml:space="preserve">. </w:t>
                </w:r>
              </w:p>
            </w:tc>
          </w:tr>
          <w:tr w:rsidR="0007430F" w:rsidRPr="002A14FE" w14:paraId="0D7EF31D" w14:textId="77777777" w:rsidTr="000F5F4C">
            <w:trPr>
              <w:cantSplit/>
            </w:trPr>
            <w:tc>
              <w:tcPr>
                <w:tcW w:w="9027" w:type="dxa"/>
              </w:tcPr>
              <w:p w14:paraId="009FCCC3" w14:textId="77777777" w:rsidR="0007430F" w:rsidRDefault="0007430F" w:rsidP="003D4EAA">
                <w:pPr>
                  <w:spacing w:before="60" w:after="60"/>
                  <w:rPr>
                    <w:vanish/>
                    <w:color w:val="1F497D" w:themeColor="text2"/>
                    <w:sz w:val="16"/>
                    <w:szCs w:val="16"/>
                    <w:lang w:val="en-GB"/>
                  </w:rPr>
                </w:pPr>
                <w:r w:rsidRPr="009A1064">
                  <w:rPr>
                    <w:b/>
                    <w:bCs/>
                  </w:rPr>
                  <w:t>Civic</w:t>
                </w:r>
                <w:r>
                  <w:rPr>
                    <w:b/>
                    <w:bCs/>
                  </w:rPr>
                  <w:t xml:space="preserve"> </w:t>
                </w:r>
                <w:r w:rsidRPr="009A1064">
                  <w:rPr>
                    <w:b/>
                    <w:bCs/>
                  </w:rPr>
                  <w:t>leadership</w:t>
                </w:r>
              </w:p>
            </w:tc>
          </w:tr>
          <w:tr w:rsidR="0007430F" w:rsidRPr="002A14FE" w14:paraId="01FA162E" w14:textId="77777777" w:rsidTr="000F5F4C">
            <w:trPr>
              <w:cantSplit/>
            </w:trPr>
            <w:tc>
              <w:tcPr>
                <w:tcW w:w="9027" w:type="dxa"/>
              </w:tcPr>
              <w:p w14:paraId="096EFD5A" w14:textId="1B58DCE1" w:rsidR="0007430F" w:rsidRPr="007F45F3" w:rsidRDefault="00A5585A" w:rsidP="003D4EAA">
                <w:pPr>
                  <w:spacing w:before="60" w:after="60"/>
                  <w:rPr>
                    <w:szCs w:val="22"/>
                  </w:rPr>
                </w:pPr>
                <w:r>
                  <w:rPr>
                    <w:szCs w:val="22"/>
                    <w:lang w:val="en-GB"/>
                  </w:rPr>
                  <w:t xml:space="preserve">The planning proposal is consistent with the Housing </w:t>
                </w:r>
                <w:r w:rsidR="000C1635">
                  <w:rPr>
                    <w:szCs w:val="22"/>
                    <w:lang w:val="en-GB"/>
                  </w:rPr>
                  <w:t>S</w:t>
                </w:r>
                <w:r>
                  <w:rPr>
                    <w:szCs w:val="22"/>
                    <w:lang w:val="en-GB"/>
                  </w:rPr>
                  <w:t>trategy and L</w:t>
                </w:r>
                <w:r w:rsidR="00697F1F">
                  <w:rPr>
                    <w:szCs w:val="22"/>
                    <w:lang w:val="en-GB"/>
                  </w:rPr>
                  <w:t xml:space="preserve">ocal </w:t>
                </w:r>
                <w:r>
                  <w:rPr>
                    <w:szCs w:val="22"/>
                    <w:lang w:val="en-GB"/>
                  </w:rPr>
                  <w:t>S</w:t>
                </w:r>
                <w:r w:rsidR="00697F1F">
                  <w:rPr>
                    <w:szCs w:val="22"/>
                    <w:lang w:val="en-GB"/>
                  </w:rPr>
                  <w:t xml:space="preserve">trategic </w:t>
                </w:r>
                <w:r>
                  <w:rPr>
                    <w:szCs w:val="22"/>
                    <w:lang w:val="en-GB"/>
                  </w:rPr>
                  <w:t>P</w:t>
                </w:r>
                <w:r w:rsidR="00697F1F">
                  <w:rPr>
                    <w:szCs w:val="22"/>
                    <w:lang w:val="en-GB"/>
                  </w:rPr>
                  <w:t xml:space="preserve">lanning </w:t>
                </w:r>
                <w:r>
                  <w:rPr>
                    <w:szCs w:val="22"/>
                    <w:lang w:val="en-GB"/>
                  </w:rPr>
                  <w:t>S</w:t>
                </w:r>
                <w:r w:rsidR="00697F1F">
                  <w:rPr>
                    <w:szCs w:val="22"/>
                    <w:lang w:val="en-GB"/>
                  </w:rPr>
                  <w:t>tatement</w:t>
                </w:r>
                <w:r>
                  <w:rPr>
                    <w:szCs w:val="22"/>
                    <w:lang w:val="en-GB"/>
                  </w:rPr>
                  <w:t xml:space="preserve">, which include strategic objectives to increase housing diversity and infill housing supply. </w:t>
                </w:r>
              </w:p>
            </w:tc>
          </w:tr>
          <w:tr w:rsidR="0007430F" w:rsidRPr="002A14FE" w14:paraId="709B40CB" w14:textId="77777777" w:rsidTr="000F5F4C">
            <w:trPr>
              <w:cantSplit/>
            </w:trPr>
            <w:tc>
              <w:tcPr>
                <w:tcW w:w="9027" w:type="dxa"/>
              </w:tcPr>
              <w:p w14:paraId="723183D4" w14:textId="77777777" w:rsidR="0007430F" w:rsidRPr="00300850" w:rsidRDefault="0007430F" w:rsidP="003D4EAA">
                <w:pPr>
                  <w:spacing w:before="60" w:after="60"/>
                  <w:rPr>
                    <w:vanish/>
                    <w:color w:val="1F497D" w:themeColor="text2"/>
                    <w:sz w:val="16"/>
                    <w:szCs w:val="16"/>
                    <w:lang w:val="en-GB"/>
                  </w:rPr>
                </w:pPr>
                <w:r w:rsidRPr="009A1064">
                  <w:rPr>
                    <w:b/>
                    <w:bCs/>
                    <w:lang w:val="en-GB"/>
                  </w:rPr>
                  <w:t>Financial</w:t>
                </w:r>
              </w:p>
            </w:tc>
          </w:tr>
          <w:tr w:rsidR="0007430F" w:rsidRPr="002A14FE" w14:paraId="2CD28793" w14:textId="77777777" w:rsidTr="000F5F4C">
            <w:trPr>
              <w:cantSplit/>
            </w:trPr>
            <w:tc>
              <w:tcPr>
                <w:tcW w:w="9027" w:type="dxa"/>
              </w:tcPr>
              <w:p w14:paraId="00AAA041" w14:textId="21CEDDF2" w:rsidR="0007430F" w:rsidRDefault="00781BA5" w:rsidP="003D4EAA">
                <w:pPr>
                  <w:spacing w:before="60" w:after="60"/>
                </w:pPr>
                <w:r>
                  <w:rPr>
                    <w:iCs/>
                  </w:rPr>
                  <w:t>There are minimal financial implications to Council associated with the recommendation.</w:t>
                </w:r>
                <w:r w:rsidRPr="00777628">
                  <w:rPr>
                    <w:szCs w:val="22"/>
                    <w:lang w:val="en-GB"/>
                  </w:rPr>
                  <w:t xml:space="preserve"> The </w:t>
                </w:r>
                <w:r>
                  <w:rPr>
                    <w:szCs w:val="22"/>
                    <w:lang w:val="en-GB"/>
                  </w:rPr>
                  <w:t>proposed planning control changes are being undertaken using existing resources and budget.</w:t>
                </w:r>
              </w:p>
            </w:tc>
          </w:tr>
          <w:tr w:rsidR="0007430F" w:rsidRPr="002A14FE" w14:paraId="7A80F651" w14:textId="77777777" w:rsidTr="000F5F4C">
            <w:trPr>
              <w:cantSplit/>
            </w:trPr>
            <w:tc>
              <w:tcPr>
                <w:tcW w:w="9027" w:type="dxa"/>
              </w:tcPr>
              <w:p w14:paraId="23A7E174" w14:textId="77777777" w:rsidR="0007430F" w:rsidRDefault="0007430F" w:rsidP="003D4EAA">
                <w:pPr>
                  <w:spacing w:before="60" w:after="60"/>
                  <w:rPr>
                    <w:vanish/>
                    <w:color w:val="1F497D" w:themeColor="text2"/>
                    <w:sz w:val="16"/>
                    <w:szCs w:val="16"/>
                    <w:lang w:val="en-GB"/>
                  </w:rPr>
                </w:pPr>
                <w:r w:rsidRPr="009A1064">
                  <w:rPr>
                    <w:b/>
                    <w:bCs/>
                    <w:lang w:val="en-GB"/>
                  </w:rPr>
                  <w:t>Infrastructure</w:t>
                </w:r>
              </w:p>
            </w:tc>
          </w:tr>
          <w:tr w:rsidR="0007430F" w:rsidRPr="002A14FE" w14:paraId="43AEE654" w14:textId="77777777" w:rsidTr="000F5F4C">
            <w:trPr>
              <w:cantSplit/>
            </w:trPr>
            <w:tc>
              <w:tcPr>
                <w:tcW w:w="9027" w:type="dxa"/>
              </w:tcPr>
              <w:p w14:paraId="2533EB5E" w14:textId="77777777" w:rsidR="0007430F" w:rsidRDefault="00A5585A" w:rsidP="003D4EAA">
                <w:pPr>
                  <w:spacing w:before="60" w:after="60"/>
                  <w:rPr>
                    <w:szCs w:val="22"/>
                    <w:lang w:val="en-GB"/>
                  </w:rPr>
                </w:pPr>
                <w:r>
                  <w:rPr>
                    <w:szCs w:val="22"/>
                    <w:lang w:val="en-GB"/>
                  </w:rPr>
                  <w:lastRenderedPageBreak/>
                  <w:t xml:space="preserve">The planning proposal will enable a minor increase in density which will enable more efficient use of public infrastructure. </w:t>
                </w:r>
              </w:p>
              <w:p w14:paraId="2DF8FA81" w14:textId="6B45D366" w:rsidR="00781BA5" w:rsidRDefault="00781BA5" w:rsidP="003D4EAA">
                <w:pPr>
                  <w:spacing w:before="60" w:after="60"/>
                </w:pPr>
                <w:r w:rsidRPr="00777628">
                  <w:rPr>
                    <w:szCs w:val="22"/>
                    <w:lang w:val="en-GB"/>
                  </w:rPr>
                  <w:t xml:space="preserve">The </w:t>
                </w:r>
                <w:r>
                  <w:rPr>
                    <w:szCs w:val="22"/>
                    <w:lang w:val="en-GB"/>
                  </w:rPr>
                  <w:t xml:space="preserve">proposed planning control changes </w:t>
                </w:r>
                <w:r>
                  <w:rPr>
                    <w:iCs/>
                  </w:rPr>
                  <w:t>aim to facilitate the practical and economic</w:t>
                </w:r>
                <w:r w:rsidR="00A70856">
                  <w:rPr>
                    <w:iCs/>
                  </w:rPr>
                  <w:t>al</w:t>
                </w:r>
                <w:r>
                  <w:rPr>
                    <w:iCs/>
                  </w:rPr>
                  <w:t xml:space="preserve"> use of existing infrastructure by enabling more people to live close to and easily access that infrastructure.  </w:t>
                </w:r>
              </w:p>
            </w:tc>
          </w:tr>
          <w:tr w:rsidR="0007430F" w:rsidRPr="002A14FE" w14:paraId="173B64B1" w14:textId="77777777" w:rsidTr="000F5F4C">
            <w:trPr>
              <w:cantSplit/>
            </w:trPr>
            <w:tc>
              <w:tcPr>
                <w:tcW w:w="9027" w:type="dxa"/>
              </w:tcPr>
              <w:p w14:paraId="27C6F896" w14:textId="77777777" w:rsidR="0007430F" w:rsidRPr="00300850" w:rsidRDefault="0007430F" w:rsidP="003D4EAA">
                <w:pPr>
                  <w:spacing w:before="60" w:after="60"/>
                  <w:rPr>
                    <w:vanish/>
                    <w:color w:val="1F497D" w:themeColor="text2"/>
                    <w:sz w:val="16"/>
                    <w:szCs w:val="16"/>
                    <w:lang w:val="en-GB"/>
                  </w:rPr>
                </w:pPr>
                <w:r w:rsidRPr="00300850">
                  <w:rPr>
                    <w:b/>
                    <w:bCs/>
                    <w:lang w:val="en-GB"/>
                  </w:rPr>
                  <w:t>Compliance</w:t>
                </w:r>
              </w:p>
            </w:tc>
          </w:tr>
          <w:tr w:rsidR="0007430F" w:rsidRPr="002A14FE" w14:paraId="60FAC2FB" w14:textId="77777777" w:rsidTr="000F5F4C">
            <w:trPr>
              <w:cantSplit/>
            </w:trPr>
            <w:tc>
              <w:tcPr>
                <w:tcW w:w="9027" w:type="dxa"/>
              </w:tcPr>
              <w:p w14:paraId="0978239C" w14:textId="11D930AC" w:rsidR="0007430F" w:rsidRDefault="00781BA5" w:rsidP="003D4EAA">
                <w:pPr>
                  <w:spacing w:before="60" w:after="60"/>
                </w:pPr>
                <w:r w:rsidRPr="009C0198">
                  <w:rPr>
                    <w:szCs w:val="22"/>
                  </w:rPr>
                  <w:t xml:space="preserve">The planning proposal has been prepared in accordance with the process outlined within the </w:t>
                </w:r>
                <w:r w:rsidRPr="00B478F9">
                  <w:rPr>
                    <w:i/>
                    <w:iCs/>
                    <w:szCs w:val="22"/>
                  </w:rPr>
                  <w:t>Environmental Planning and Assessment Act 1979</w:t>
                </w:r>
                <w:r w:rsidRPr="009C0198">
                  <w:rPr>
                    <w:szCs w:val="22"/>
                  </w:rPr>
                  <w:t xml:space="preserve">, the </w:t>
                </w:r>
                <w:r w:rsidRPr="00B478F9">
                  <w:rPr>
                    <w:i/>
                    <w:iCs/>
                    <w:szCs w:val="22"/>
                  </w:rPr>
                  <w:t>Environmental Planning and Assessment Regulation 2021</w:t>
                </w:r>
                <w:r w:rsidRPr="009C0198">
                  <w:rPr>
                    <w:szCs w:val="22"/>
                  </w:rPr>
                  <w:t>, and Council’s procedure for Amending Local Environmental Plans</w:t>
                </w:r>
                <w:r>
                  <w:rPr>
                    <w:szCs w:val="22"/>
                  </w:rPr>
                  <w:t>.</w:t>
                </w:r>
              </w:p>
            </w:tc>
          </w:tr>
        </w:tbl>
        <w:p w14:paraId="0F16F094" w14:textId="77777777" w:rsidR="0007430F" w:rsidRDefault="0007430F" w:rsidP="00BA7C48">
          <w:pPr>
            <w:rPr>
              <w:szCs w:val="22"/>
            </w:rPr>
          </w:pPr>
        </w:p>
        <w:p w14:paraId="7E1805A0" w14:textId="77777777" w:rsidR="0007430F" w:rsidRPr="00296CD2" w:rsidRDefault="0007430F" w:rsidP="00D905AE">
          <w:pPr>
            <w:pStyle w:val="ICHeading1"/>
            <w:spacing w:before="240"/>
            <w:rPr>
              <w:i w:val="0"/>
            </w:rPr>
          </w:pPr>
          <w:r w:rsidRPr="00296CD2">
            <w:rPr>
              <w:i w:val="0"/>
            </w:rPr>
            <w:t>Legislative and policy considerations</w:t>
          </w:r>
        </w:p>
        <w:p w14:paraId="30285AB7" w14:textId="77777777" w:rsidR="00781BA5" w:rsidRPr="00B3065E" w:rsidRDefault="00781BA5" w:rsidP="00781BA5">
          <w:pPr>
            <w:rPr>
              <w:i/>
              <w:iCs/>
              <w:szCs w:val="22"/>
            </w:rPr>
          </w:pPr>
          <w:r w:rsidRPr="00B3065E">
            <w:rPr>
              <w:i/>
              <w:iCs/>
              <w:szCs w:val="22"/>
            </w:rPr>
            <w:t xml:space="preserve">Environmental Planning and Assessment Act 1979 </w:t>
          </w:r>
        </w:p>
        <w:p w14:paraId="172CF15B" w14:textId="77777777" w:rsidR="00781BA5" w:rsidRPr="00B3065E" w:rsidRDefault="00781BA5" w:rsidP="00781BA5">
          <w:pPr>
            <w:rPr>
              <w:i/>
              <w:iCs/>
              <w:szCs w:val="22"/>
            </w:rPr>
          </w:pPr>
          <w:r w:rsidRPr="00B3065E">
            <w:rPr>
              <w:i/>
              <w:iCs/>
              <w:szCs w:val="22"/>
            </w:rPr>
            <w:t xml:space="preserve">Environmental Planning and Assessment Regulation 2021 </w:t>
          </w:r>
        </w:p>
        <w:p w14:paraId="3233DF7D" w14:textId="77777777" w:rsidR="00781BA5" w:rsidRPr="00B3065E" w:rsidRDefault="00781BA5" w:rsidP="00781BA5">
          <w:pPr>
            <w:rPr>
              <w:i/>
              <w:iCs/>
              <w:szCs w:val="22"/>
            </w:rPr>
          </w:pPr>
          <w:r w:rsidRPr="00B3065E">
            <w:rPr>
              <w:i/>
              <w:iCs/>
              <w:szCs w:val="22"/>
            </w:rPr>
            <w:t xml:space="preserve">Lake Macquarie Local Environmental Plan 2014 </w:t>
          </w:r>
        </w:p>
        <w:p w14:paraId="0B11976E" w14:textId="77777777" w:rsidR="00781BA5" w:rsidRDefault="00781BA5" w:rsidP="00781BA5">
          <w:pPr>
            <w:rPr>
              <w:szCs w:val="22"/>
            </w:rPr>
          </w:pPr>
          <w:r w:rsidRPr="00DD2512">
            <w:rPr>
              <w:szCs w:val="22"/>
            </w:rPr>
            <w:t xml:space="preserve">Hunter Regional Plan 2041 </w:t>
          </w:r>
        </w:p>
        <w:p w14:paraId="3CEB0258" w14:textId="77777777" w:rsidR="00781BA5" w:rsidRDefault="00781BA5" w:rsidP="00781BA5">
          <w:pPr>
            <w:rPr>
              <w:szCs w:val="22"/>
            </w:rPr>
          </w:pPr>
          <w:r w:rsidRPr="00DD2512">
            <w:rPr>
              <w:szCs w:val="22"/>
            </w:rPr>
            <w:t xml:space="preserve">Greater Newcastle Metropolitan Plan 2036 </w:t>
          </w:r>
        </w:p>
        <w:p w14:paraId="1EC5CA54" w14:textId="77777777" w:rsidR="00781BA5" w:rsidRDefault="00781BA5" w:rsidP="00781BA5">
          <w:pPr>
            <w:rPr>
              <w:szCs w:val="22"/>
            </w:rPr>
          </w:pPr>
          <w:r w:rsidRPr="00DD2512">
            <w:rPr>
              <w:szCs w:val="22"/>
            </w:rPr>
            <w:t xml:space="preserve">Lake Macquarie Local Strategic Planning Statement </w:t>
          </w:r>
        </w:p>
        <w:p w14:paraId="24EFC29F" w14:textId="77777777" w:rsidR="00781BA5" w:rsidRDefault="00781BA5" w:rsidP="00781BA5">
          <w:pPr>
            <w:rPr>
              <w:szCs w:val="22"/>
            </w:rPr>
          </w:pPr>
          <w:r w:rsidRPr="00DD2512">
            <w:rPr>
              <w:szCs w:val="22"/>
            </w:rPr>
            <w:t xml:space="preserve">Lake Macquarie Housing Strategy </w:t>
          </w:r>
        </w:p>
        <w:p w14:paraId="5F2271BC" w14:textId="1D0A19E4" w:rsidR="00F00802" w:rsidRPr="00652AE6" w:rsidRDefault="00781BA5" w:rsidP="00781BA5">
          <w:pPr>
            <w:rPr>
              <w:rFonts w:cs="Arial"/>
              <w:bCs/>
              <w:lang w:val="en"/>
            </w:rPr>
          </w:pPr>
          <w:r w:rsidRPr="00DD2512">
            <w:rPr>
              <w:szCs w:val="22"/>
            </w:rPr>
            <w:t>Lake Macquarie Development Control Plan 2014</w:t>
          </w:r>
        </w:p>
      </w:sdtContent>
    </w:sdt>
    <w:sdt>
      <w:sdtPr>
        <w:rPr>
          <w:b w:val="0"/>
          <w:i w:val="0"/>
          <w:iCs w:val="0"/>
          <w:sz w:val="22"/>
          <w:szCs w:val="24"/>
          <w:lang w:val="en-GB"/>
        </w:rPr>
        <w:alias w:val="ICSection"/>
        <w:tag w:val="5"/>
        <w:id w:val="950214114"/>
        <w:lock w:val="sdtContentLocked"/>
        <w:placeholder>
          <w:docPart w:val="DefaultPlaceholder_1081868574"/>
        </w:placeholder>
        <w15:appearance w15:val="hidden"/>
      </w:sdtPr>
      <w:sdtEndPr>
        <w:rPr>
          <w:lang w:val="en-AU"/>
        </w:rPr>
      </w:sdtEndPr>
      <w:sdtContent>
        <w:sdt>
          <w:sdtPr>
            <w:rPr>
              <w:b w:val="0"/>
              <w:i w:val="0"/>
              <w:iCs w:val="0"/>
              <w:sz w:val="22"/>
              <w:szCs w:val="24"/>
              <w:lang w:val="en-GB"/>
            </w:rPr>
            <w:alias w:val="ICSection"/>
            <w:tag w:val="5"/>
            <w:id w:val="-1330517783"/>
            <w:lock w:val="sdtContentLocked"/>
            <w:placeholder>
              <w:docPart w:val="562D3C73A6D04968833DA6336D9C56F5"/>
            </w:placeholder>
            <w15:appearance w15:val="hidden"/>
          </w:sdtPr>
          <w:sdtEndPr>
            <w:rPr>
              <w:lang w:val="en-AU"/>
            </w:rPr>
          </w:sdtEndPr>
          <w:sdtContent>
            <w:bookmarkStart w:id="9" w:name="PDF2_Attachments_46930" w:displacedByCustomXml="prev"/>
            <w:bookmarkStart w:id="10" w:name="PDF2_Attachments" w:displacedByCustomXml="prev"/>
            <w:p w14:paraId="51C7B4C5" w14:textId="77777777" w:rsidR="0007430F" w:rsidRDefault="0007430F" w:rsidP="002C561E">
              <w:pPr>
                <w:pStyle w:val="ICHeading1"/>
                <w:rPr>
                  <w:lang w:val="en-GB"/>
                </w:rPr>
              </w:pPr>
              <w:r w:rsidRPr="00AB6923">
                <w:rPr>
                  <w:i w:val="0"/>
                  <w:lang w:val="en-GB"/>
                </w:rPr>
                <w:t>Attachments</w:t>
              </w:r>
              <w:bookmarkEnd w:id="10"/>
              <w:bookmarkEnd w:id="9"/>
            </w:p>
            <w:tbl>
              <w:tblPr>
                <w:tblW w:w="0" w:type="auto"/>
                <w:tblLook w:val="0000" w:firstRow="0" w:lastRow="0" w:firstColumn="0" w:lastColumn="0" w:noHBand="0" w:noVBand="0"/>
              </w:tblPr>
              <w:tblGrid>
                <w:gridCol w:w="400"/>
                <w:gridCol w:w="3775"/>
                <w:gridCol w:w="222"/>
                <w:gridCol w:w="1354"/>
              </w:tblGrid>
              <w:tr w:rsidR="001E5453" w14:paraId="1E93B328" w14:textId="77777777" w:rsidTr="001E5453">
                <w:tblPrEx>
                  <w:tblCellMar>
                    <w:top w:w="0" w:type="dxa"/>
                    <w:bottom w:w="0" w:type="dxa"/>
                  </w:tblCellMar>
                </w:tblPrEx>
                <w:tc>
                  <w:tcPr>
                    <w:tcW w:w="0" w:type="auto"/>
                    <w:shd w:val="clear" w:color="auto" w:fill="auto"/>
                  </w:tcPr>
                  <w:p w14:paraId="7C2F099C" w14:textId="0D12A30E" w:rsidR="001E5453" w:rsidRDefault="001E5453" w:rsidP="001E5453">
                    <w:pPr>
                      <w:rPr>
                        <w:szCs w:val="22"/>
                        <w:lang w:val="en-GB"/>
                      </w:rPr>
                    </w:pPr>
                    <w:bookmarkStart w:id="11" w:name="Attachments"/>
                    <w:r w:rsidRPr="001E5453">
                      <w:rPr>
                        <w:rFonts w:cs="Arial"/>
                        <w:szCs w:val="22"/>
                        <w:lang w:val="en-GB"/>
                      </w:rPr>
                      <w:t>1.</w:t>
                    </w:r>
                    <w:bookmarkStart w:id="12" w:name="PDFA_Attachment_1"/>
                    <w:bookmarkStart w:id="13" w:name="PDFA_46930_1"/>
                    <w:r w:rsidRPr="001E5453">
                      <w:rPr>
                        <w:rFonts w:cs="Arial"/>
                        <w:szCs w:val="22"/>
                        <w:lang w:val="en-GB"/>
                      </w:rPr>
                      <w:t xml:space="preserve"> </w:t>
                    </w:r>
                    <w:bookmarkEnd w:id="12"/>
                    <w:bookmarkEnd w:id="13"/>
                  </w:p>
                </w:tc>
                <w:tc>
                  <w:tcPr>
                    <w:tcW w:w="0" w:type="auto"/>
                    <w:shd w:val="clear" w:color="auto" w:fill="auto"/>
                  </w:tcPr>
                  <w:p w14:paraId="339098FD" w14:textId="1F0611F3" w:rsidR="001E5453" w:rsidRDefault="001E5453" w:rsidP="001E5453">
                    <w:pPr>
                      <w:rPr>
                        <w:szCs w:val="22"/>
                        <w:lang w:val="en-GB"/>
                      </w:rPr>
                    </w:pPr>
                    <w:r w:rsidRPr="001E5453">
                      <w:rPr>
                        <w:rFonts w:cs="Arial"/>
                        <w:szCs w:val="22"/>
                        <w:lang w:val="en-GB"/>
                      </w:rPr>
                      <w:t>Housing Diversity Planning Proposal</w:t>
                    </w:r>
                  </w:p>
                </w:tc>
                <w:tc>
                  <w:tcPr>
                    <w:tcW w:w="0" w:type="auto"/>
                    <w:shd w:val="clear" w:color="auto" w:fill="auto"/>
                  </w:tcPr>
                  <w:p w14:paraId="4D49F5E7" w14:textId="77777777" w:rsidR="001E5453" w:rsidRDefault="001E5453" w:rsidP="001E5453">
                    <w:pPr>
                      <w:rPr>
                        <w:szCs w:val="22"/>
                        <w:lang w:val="en-GB"/>
                      </w:rPr>
                    </w:pPr>
                  </w:p>
                </w:tc>
                <w:tc>
                  <w:tcPr>
                    <w:tcW w:w="0" w:type="auto"/>
                    <w:shd w:val="clear" w:color="auto" w:fill="auto"/>
                  </w:tcPr>
                  <w:p w14:paraId="296B9083" w14:textId="46EB6427" w:rsidR="001E5453" w:rsidRDefault="001E5453" w:rsidP="001E5453">
                    <w:pPr>
                      <w:rPr>
                        <w:szCs w:val="22"/>
                        <w:lang w:val="en-GB"/>
                      </w:rPr>
                    </w:pPr>
                    <w:r w:rsidRPr="001E5453">
                      <w:rPr>
                        <w:rFonts w:cs="Arial"/>
                        <w:szCs w:val="22"/>
                        <w:lang w:val="en-GB"/>
                      </w:rPr>
                      <w:t>D11384061</w:t>
                    </w:r>
                  </w:p>
                </w:tc>
              </w:tr>
            </w:tbl>
            <w:p w14:paraId="222B4D41" w14:textId="77E35525" w:rsidR="0007430F" w:rsidRDefault="001E5453" w:rsidP="002C561E">
              <w:pPr>
                <w:rPr>
                  <w:szCs w:val="22"/>
                  <w:lang w:val="en-GB"/>
                </w:rPr>
              </w:pPr>
              <w:r>
                <w:rPr>
                  <w:szCs w:val="22"/>
                  <w:lang w:val="en-GB"/>
                </w:rPr>
                <w:t xml:space="preserve"> </w:t>
              </w:r>
              <w:bookmarkEnd w:id="11"/>
            </w:p>
            <w:p w14:paraId="723F8117" w14:textId="77777777" w:rsidR="0007430F" w:rsidRDefault="00D030F7" w:rsidP="002C561E"/>
          </w:sdtContent>
        </w:sdt>
        <w:p w14:paraId="081840A4" w14:textId="338BD071" w:rsidR="00F00802" w:rsidRDefault="00D030F7" w:rsidP="0007430F"/>
      </w:sdtContent>
    </w:sdt>
    <w:sectPr w:rsidR="00F00802" w:rsidSect="001F4998">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559" w:right="1440" w:bottom="1440" w:left="1440" w:header="567" w:footer="567"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25F3" w14:textId="77777777" w:rsidR="0007430F" w:rsidRDefault="0007430F" w:rsidP="004D624D">
      <w:r>
        <w:separator/>
      </w:r>
    </w:p>
  </w:endnote>
  <w:endnote w:type="continuationSeparator" w:id="0">
    <w:p w14:paraId="60E752E9" w14:textId="77777777" w:rsidR="0007430F" w:rsidRDefault="0007430F" w:rsidP="004D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ED93" w14:textId="77777777" w:rsidR="00F00802" w:rsidRDefault="00F00802" w:rsidP="00F00802">
    <w:pPr>
      <w:pStyle w:val="Footer"/>
      <w:spacing w:before="0" w:after="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0B1B" w14:textId="62BBB098" w:rsidR="001F4998" w:rsidRDefault="00B806FD" w:rsidP="001F4998">
    <w:pPr>
      <w:tabs>
        <w:tab w:val="right" w:pos="8783"/>
      </w:tabs>
      <w:spacing w:before="120" w:after="0"/>
      <w:rPr>
        <w:sz w:val="18"/>
        <w:szCs w:val="18"/>
      </w:rPr>
    </w:pPr>
    <w:r w:rsidRPr="00B806FD">
      <w:rPr>
        <w:b/>
        <w:bCs/>
        <w:sz w:val="18"/>
        <w:szCs w:val="20"/>
        <w:lang w:val="en-GB"/>
      </w:rPr>
      <w:fldChar w:fldCharType="begin"/>
    </w:r>
    <w:r w:rsidRPr="00B806FD">
      <w:rPr>
        <w:bCs/>
        <w:sz w:val="18"/>
        <w:szCs w:val="20"/>
        <w:lang w:val="en-GB"/>
      </w:rPr>
      <w:instrText xml:space="preserve"> DOCVARIABLE "</w:instrText>
    </w:r>
    <w:r w:rsidRPr="00B806FD">
      <w:rPr>
        <w:bCs/>
        <w:sz w:val="18"/>
        <w:szCs w:val="20"/>
      </w:rPr>
      <w:instrText>dvSubjectWithSoftReturns</w:instrText>
    </w:r>
    <w:r w:rsidRPr="00B806FD">
      <w:rPr>
        <w:bCs/>
        <w:sz w:val="18"/>
        <w:szCs w:val="20"/>
        <w:lang w:val="en-GB"/>
      </w:rPr>
      <w:instrText xml:space="preserve">" \* Charformat </w:instrText>
    </w:r>
    <w:r w:rsidRPr="00B806FD">
      <w:rPr>
        <w:b/>
        <w:bCs/>
        <w:sz w:val="18"/>
        <w:szCs w:val="20"/>
        <w:lang w:val="en-GB"/>
      </w:rPr>
      <w:fldChar w:fldCharType="separate"/>
    </w:r>
    <w:r w:rsidR="00D030F7">
      <w:rPr>
        <w:bCs/>
        <w:sz w:val="18"/>
        <w:szCs w:val="20"/>
        <w:lang w:val="en-GB"/>
      </w:rPr>
      <w:t>Housing diversity planning proposal</w:t>
    </w:r>
    <w:r w:rsidRPr="00B806FD">
      <w:rPr>
        <w:b/>
        <w:bCs/>
        <w:sz w:val="18"/>
        <w:szCs w:val="20"/>
        <w:lang w:val="en-GB"/>
      </w:rPr>
      <w:fldChar w:fldCharType="end"/>
    </w:r>
    <w:r w:rsidRPr="00B806FD">
      <w:rPr>
        <w:sz w:val="18"/>
        <w:szCs w:val="18"/>
      </w:rPr>
      <w:t xml:space="preserve"> </w:t>
    </w:r>
  </w:p>
  <w:p w14:paraId="75FCFB0C" w14:textId="68C138D0" w:rsidR="00F00802" w:rsidRPr="00B806FD" w:rsidRDefault="00F00802" w:rsidP="001F4998">
    <w:pPr>
      <w:tabs>
        <w:tab w:val="right" w:pos="8783"/>
      </w:tabs>
      <w:rPr>
        <w:sz w:val="18"/>
        <w:szCs w:val="18"/>
      </w:rPr>
    </w:pPr>
    <w:r w:rsidRPr="00B806FD">
      <w:rPr>
        <w:sz w:val="18"/>
        <w:szCs w:val="18"/>
      </w:rPr>
      <w:fldChar w:fldCharType="begin"/>
    </w:r>
    <w:r w:rsidRPr="00B806FD">
      <w:rPr>
        <w:bCs/>
        <w:sz w:val="18"/>
        <w:szCs w:val="18"/>
      </w:rPr>
      <w:instrText>D</w:instrText>
    </w:r>
    <w:r w:rsidRPr="00B806FD">
      <w:rPr>
        <w:sz w:val="18"/>
        <w:szCs w:val="18"/>
      </w:rPr>
      <w:instrText xml:space="preserve">OCVARIABLE "dvCommitteeName" \*Charformat </w:instrText>
    </w:r>
    <w:r w:rsidRPr="00B806FD">
      <w:rPr>
        <w:sz w:val="18"/>
        <w:szCs w:val="18"/>
      </w:rPr>
      <w:fldChar w:fldCharType="separate"/>
    </w:r>
    <w:r w:rsidR="00D030F7">
      <w:rPr>
        <w:bCs/>
        <w:sz w:val="18"/>
        <w:szCs w:val="18"/>
      </w:rPr>
      <w:t>Development and Planning Standing Committee Meeting</w:t>
    </w:r>
    <w:r w:rsidRPr="00B806FD">
      <w:rPr>
        <w:sz w:val="18"/>
        <w:szCs w:val="18"/>
      </w:rPr>
      <w:fldChar w:fldCharType="end"/>
    </w:r>
    <w:r w:rsidRPr="00B806FD">
      <w:rPr>
        <w:sz w:val="18"/>
        <w:szCs w:val="18"/>
      </w:rPr>
      <w:t xml:space="preserve"> </w:t>
    </w:r>
    <w:r w:rsidR="00B806FD">
      <w:rPr>
        <w:sz w:val="18"/>
        <w:szCs w:val="18"/>
      </w:rPr>
      <w:t>|</w:t>
    </w:r>
    <w:r w:rsidRPr="00B806FD">
      <w:rPr>
        <w:sz w:val="18"/>
        <w:szCs w:val="18"/>
      </w:rPr>
      <w:t xml:space="preserve"> </w:t>
    </w:r>
    <w:r w:rsidRPr="00B806FD">
      <w:rPr>
        <w:sz w:val="18"/>
        <w:szCs w:val="18"/>
      </w:rPr>
      <w:fldChar w:fldCharType="begin"/>
    </w:r>
    <w:r w:rsidRPr="00B806FD">
      <w:rPr>
        <w:bCs/>
        <w:sz w:val="18"/>
        <w:szCs w:val="18"/>
      </w:rPr>
      <w:instrText>D</w:instrText>
    </w:r>
    <w:r w:rsidRPr="00B806FD">
      <w:rPr>
        <w:sz w:val="18"/>
        <w:szCs w:val="18"/>
      </w:rPr>
      <w:instrText xml:space="preserve">OCVARIABLE "dvDateMeeting" \@ "d MMMM yyyy" \*Charformat </w:instrText>
    </w:r>
    <w:r w:rsidRPr="00B806FD">
      <w:rPr>
        <w:sz w:val="18"/>
        <w:szCs w:val="18"/>
      </w:rPr>
      <w:fldChar w:fldCharType="separate"/>
    </w:r>
    <w:r w:rsidR="00D030F7">
      <w:rPr>
        <w:bCs/>
        <w:sz w:val="18"/>
        <w:szCs w:val="18"/>
      </w:rPr>
      <w:t>12 February 2024</w:t>
    </w:r>
    <w:r w:rsidRPr="00B806FD">
      <w:rPr>
        <w:sz w:val="18"/>
        <w:szCs w:val="18"/>
      </w:rPr>
      <w:fldChar w:fldCharType="end"/>
    </w:r>
    <w:r w:rsidRPr="00B806FD">
      <w:rPr>
        <w:sz w:val="18"/>
        <w:szCs w:val="18"/>
      </w:rPr>
      <w:tab/>
    </w:r>
    <w:r w:rsidR="00B806FD">
      <w:rPr>
        <w:sz w:val="18"/>
        <w:szCs w:val="18"/>
      </w:rPr>
      <w:t>|</w:t>
    </w:r>
    <w:r w:rsidR="00EA1BCE">
      <w:rPr>
        <w:sz w:val="18"/>
        <w:szCs w:val="18"/>
      </w:rPr>
      <w:t xml:space="preserve"> </w:t>
    </w:r>
    <w:r w:rsidR="0043704E">
      <w:rPr>
        <w:sz w:val="18"/>
        <w:szCs w:val="18"/>
      </w:rPr>
      <w:t>Page</w:t>
    </w:r>
    <w:r w:rsidR="00B806FD">
      <w:rPr>
        <w:sz w:val="18"/>
        <w:szCs w:val="18"/>
      </w:rPr>
      <w:t xml:space="preserve"> </w:t>
    </w:r>
    <w:r w:rsidRPr="00B806FD">
      <w:rPr>
        <w:rStyle w:val="PageNumber"/>
        <w:rFonts w:cs="Arial"/>
        <w:noProof/>
        <w:sz w:val="18"/>
        <w:szCs w:val="18"/>
      </w:rPr>
      <w:fldChar w:fldCharType="begin"/>
    </w:r>
    <w:r w:rsidRPr="00B806FD">
      <w:rPr>
        <w:rStyle w:val="PageNumber"/>
        <w:rFonts w:cs="Arial"/>
        <w:noProof/>
        <w:sz w:val="18"/>
        <w:szCs w:val="18"/>
      </w:rPr>
      <w:instrText xml:space="preserve"> PAGE </w:instrText>
    </w:r>
    <w:r w:rsidRPr="00B806FD">
      <w:rPr>
        <w:rStyle w:val="PageNumber"/>
        <w:rFonts w:cs="Arial"/>
        <w:noProof/>
        <w:sz w:val="18"/>
        <w:szCs w:val="18"/>
      </w:rPr>
      <w:fldChar w:fldCharType="separate"/>
    </w:r>
    <w:r w:rsidR="00D52A44">
      <w:rPr>
        <w:rStyle w:val="PageNumber"/>
        <w:rFonts w:cs="Arial"/>
        <w:noProof/>
        <w:sz w:val="18"/>
        <w:szCs w:val="18"/>
      </w:rPr>
      <w:t>2</w:t>
    </w:r>
    <w:r w:rsidRPr="00B806FD">
      <w:rPr>
        <w:rStyle w:val="PageNumber"/>
        <w:rFont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971" w14:textId="77777777" w:rsidR="007F508C" w:rsidRPr="00F00802" w:rsidRDefault="007F508C" w:rsidP="00F00802">
    <w:pPr>
      <w:spacing w:after="0"/>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48170" w14:textId="77777777" w:rsidR="0007430F" w:rsidRDefault="0007430F" w:rsidP="004D624D">
      <w:r>
        <w:separator/>
      </w:r>
    </w:p>
  </w:footnote>
  <w:footnote w:type="continuationSeparator" w:id="0">
    <w:p w14:paraId="00D8E712" w14:textId="77777777" w:rsidR="0007430F" w:rsidRDefault="0007430F" w:rsidP="004D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F157" w14:textId="77777777" w:rsidR="00F00802" w:rsidRDefault="00F00802" w:rsidP="00F00802">
    <w:pPr>
      <w:pStyle w:val="Header"/>
      <w:spacing w:after="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75DF" w14:textId="77777777" w:rsidR="00F00802" w:rsidRPr="00D90413" w:rsidRDefault="00B806FD" w:rsidP="00AB23E2">
    <w:pPr>
      <w:pStyle w:val="Header"/>
      <w:spacing w:after="840"/>
      <w:rPr>
        <w:sz w:val="16"/>
        <w:szCs w:val="16"/>
      </w:rPr>
    </w:pPr>
    <w:r w:rsidRPr="00D90413">
      <w:rPr>
        <w:noProof/>
        <w:sz w:val="16"/>
        <w:szCs w:val="16"/>
      </w:rPr>
      <w:drawing>
        <wp:anchor distT="0" distB="0" distL="114300" distR="114300" simplePos="0" relativeHeight="251659264" behindDoc="1" locked="0" layoutInCell="1" allowOverlap="1" wp14:anchorId="6EF36402" wp14:editId="0A50A667">
          <wp:simplePos x="0" y="0"/>
          <wp:positionH relativeFrom="page">
            <wp:align>left</wp:align>
          </wp:positionH>
          <wp:positionV relativeFrom="page">
            <wp:align>top</wp:align>
          </wp:positionV>
          <wp:extent cx="7560000" cy="9612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page header 2.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6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4E98" w14:textId="77777777" w:rsidR="00F00802" w:rsidRDefault="00F00802" w:rsidP="00F00802">
    <w:pP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322F30A"/>
    <w:lvl w:ilvl="0">
      <w:start w:val="1"/>
      <w:numFmt w:val="decimal"/>
      <w:pStyle w:val="ListNumber2"/>
      <w:lvlText w:val="%1."/>
      <w:lvlJc w:val="left"/>
      <w:pPr>
        <w:tabs>
          <w:tab w:val="num" w:pos="643"/>
        </w:tabs>
        <w:ind w:left="643" w:hanging="360"/>
      </w:pPr>
    </w:lvl>
  </w:abstractNum>
  <w:abstractNum w:abstractNumId="1" w15:restartNumberingAfterBreak="0">
    <w:nsid w:val="00EB723C"/>
    <w:multiLevelType w:val="multilevel"/>
    <w:tmpl w:val="5E9262C8"/>
    <w:styleLink w:val="ICRecommendationList"/>
    <w:lvl w:ilvl="0">
      <w:start w:val="1"/>
      <w:numFmt w:val="decimal"/>
      <w:pStyle w:val="ICRecList1"/>
      <w:lvlText w:val="%1."/>
      <w:lvlJc w:val="left"/>
      <w:pPr>
        <w:ind w:left="567" w:hanging="567"/>
      </w:pPr>
      <w:rPr>
        <w:rFonts w:ascii="Arial" w:hAnsi="Arial" w:hint="default"/>
        <w:b w:val="0"/>
        <w:i w:val="0"/>
        <w:caps w:val="0"/>
        <w:strike w:val="0"/>
        <w:dstrike w:val="0"/>
        <w:vanish w:val="0"/>
        <w:sz w:val="22"/>
        <w:vertAlign w:val="baseline"/>
      </w:rPr>
    </w:lvl>
    <w:lvl w:ilvl="1">
      <w:start w:val="1"/>
      <w:numFmt w:val="lowerLetter"/>
      <w:pStyle w:val="ICRecList2"/>
      <w:lvlText w:val="(%2)"/>
      <w:lvlJc w:val="left"/>
      <w:pPr>
        <w:tabs>
          <w:tab w:val="num" w:pos="1134"/>
        </w:tabs>
        <w:ind w:left="1134" w:hanging="567"/>
      </w:pPr>
      <w:rPr>
        <w:rFonts w:ascii="Arial" w:hAnsi="Arial" w:hint="default"/>
        <w:b w:val="0"/>
        <w:i w:val="0"/>
        <w:caps w:val="0"/>
        <w:strike w:val="0"/>
        <w:dstrike w:val="0"/>
        <w:vanish w:val="0"/>
        <w:sz w:val="22"/>
        <w:vertAlign w:val="baseline"/>
      </w:rPr>
    </w:lvl>
    <w:lvl w:ilvl="2">
      <w:start w:val="1"/>
      <w:numFmt w:val="lowerRoman"/>
      <w:pStyle w:val="ICRecList3"/>
      <w:lvlText w:val="(%3)"/>
      <w:lvlJc w:val="left"/>
      <w:pPr>
        <w:tabs>
          <w:tab w:val="num" w:pos="1701"/>
        </w:tabs>
        <w:ind w:left="1701" w:hanging="567"/>
      </w:pPr>
      <w:rPr>
        <w:rFonts w:ascii="Arial" w:hAnsi="Arial" w:hint="default"/>
        <w:b w:val="0"/>
        <w:i w:val="0"/>
        <w:caps w:val="0"/>
        <w:strike w:val="0"/>
        <w:dstrike w:val="0"/>
        <w:vanish w:val="0"/>
        <w:sz w:val="22"/>
        <w:vertAlign w:val="baseline"/>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15:restartNumberingAfterBreak="0">
    <w:nsid w:val="01D03528"/>
    <w:multiLevelType w:val="multilevel"/>
    <w:tmpl w:val="0752236C"/>
    <w:lvl w:ilvl="0">
      <w:start w:val="1"/>
      <w:numFmt w:val="decimal"/>
      <w:lvlText w:val="%1"/>
      <w:lvlJc w:val="left"/>
      <w:pPr>
        <w:tabs>
          <w:tab w:val="num" w:pos="567"/>
        </w:tabs>
        <w:ind w:left="567" w:firstLine="0"/>
      </w:pPr>
      <w:rPr>
        <w:rFonts w:hint="default"/>
      </w:rPr>
    </w:lvl>
    <w:lvl w:ilvl="1">
      <w:start w:val="1"/>
      <w:numFmt w:val="lowerLetter"/>
      <w:pStyle w:val="PathwayConda"/>
      <w:lvlText w:val="%2."/>
      <w:lvlJc w:val="left"/>
      <w:pPr>
        <w:tabs>
          <w:tab w:val="num" w:pos="567"/>
        </w:tabs>
        <w:ind w:left="1134" w:firstLine="0"/>
      </w:pPr>
      <w:rPr>
        <w:rFonts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3" w15:restartNumberingAfterBreak="0">
    <w:nsid w:val="02203ED0"/>
    <w:multiLevelType w:val="singleLevel"/>
    <w:tmpl w:val="5DB2D10E"/>
    <w:lvl w:ilvl="0">
      <w:start w:val="1"/>
      <w:numFmt w:val="decimal"/>
      <w:pStyle w:val="ReportHeading1"/>
      <w:lvlText w:val="%1."/>
      <w:lvlJc w:val="left"/>
      <w:pPr>
        <w:tabs>
          <w:tab w:val="num" w:pos="567"/>
        </w:tabs>
        <w:ind w:left="567" w:hanging="567"/>
      </w:pPr>
    </w:lvl>
  </w:abstractNum>
  <w:abstractNum w:abstractNumId="4" w15:restartNumberingAfterBreak="0">
    <w:nsid w:val="04CA706A"/>
    <w:multiLevelType w:val="multilevel"/>
    <w:tmpl w:val="E692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880A2A"/>
    <w:multiLevelType w:val="multilevel"/>
    <w:tmpl w:val="55EC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167AE1"/>
    <w:multiLevelType w:val="multilevel"/>
    <w:tmpl w:val="99A266F2"/>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12E155F"/>
    <w:multiLevelType w:val="hybridMultilevel"/>
    <w:tmpl w:val="26A29C5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4C6B66"/>
    <w:multiLevelType w:val="hybridMultilevel"/>
    <w:tmpl w:val="F89C43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60C6268"/>
    <w:multiLevelType w:val="hybridMultilevel"/>
    <w:tmpl w:val="3912E594"/>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15:restartNumberingAfterBreak="0">
    <w:nsid w:val="26CB6913"/>
    <w:multiLevelType w:val="singleLevel"/>
    <w:tmpl w:val="21B211A0"/>
    <w:lvl w:ilvl="0">
      <w:start w:val="1"/>
      <w:numFmt w:val="upperLetter"/>
      <w:pStyle w:val="ReportA"/>
      <w:lvlText w:val="%1."/>
      <w:lvlJc w:val="left"/>
      <w:pPr>
        <w:tabs>
          <w:tab w:val="num" w:pos="567"/>
        </w:tabs>
        <w:ind w:left="567" w:hanging="567"/>
      </w:pPr>
    </w:lvl>
  </w:abstractNum>
  <w:abstractNum w:abstractNumId="11" w15:restartNumberingAfterBreak="0">
    <w:nsid w:val="288541CD"/>
    <w:multiLevelType w:val="hybridMultilevel"/>
    <w:tmpl w:val="14DA3E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C352C8E"/>
    <w:multiLevelType w:val="multilevel"/>
    <w:tmpl w:val="FFA2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AE0B13"/>
    <w:multiLevelType w:val="hybridMultilevel"/>
    <w:tmpl w:val="ECDEC4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7121CE"/>
    <w:multiLevelType w:val="multilevel"/>
    <w:tmpl w:val="43D2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F96EBE"/>
    <w:multiLevelType w:val="singleLevel"/>
    <w:tmpl w:val="98988A5A"/>
    <w:lvl w:ilvl="0">
      <w:start w:val="1"/>
      <w:numFmt w:val="upperLetter"/>
      <w:pStyle w:val="ReportHeadingA"/>
      <w:lvlText w:val="%1."/>
      <w:lvlJc w:val="left"/>
      <w:pPr>
        <w:tabs>
          <w:tab w:val="num" w:pos="567"/>
        </w:tabs>
        <w:ind w:left="567" w:hanging="567"/>
      </w:pPr>
    </w:lvl>
  </w:abstractNum>
  <w:abstractNum w:abstractNumId="17" w15:restartNumberingAfterBreak="0">
    <w:nsid w:val="3D081E8D"/>
    <w:multiLevelType w:val="hybridMultilevel"/>
    <w:tmpl w:val="94B42324"/>
    <w:lvl w:ilvl="0" w:tplc="04810001">
      <w:start w:val="1"/>
      <w:numFmt w:val="bullet"/>
      <w:lvlText w:val=""/>
      <w:lvlJc w:val="left"/>
      <w:pPr>
        <w:ind w:left="720" w:hanging="360"/>
      </w:pPr>
      <w:rPr>
        <w:rFonts w:ascii="Symbol" w:hAnsi="Symbol"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18" w15:restartNumberingAfterBreak="0">
    <w:nsid w:val="43211C44"/>
    <w:multiLevelType w:val="hybridMultilevel"/>
    <w:tmpl w:val="033A29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8CA28BB"/>
    <w:multiLevelType w:val="hybridMultilevel"/>
    <w:tmpl w:val="26A29C5E"/>
    <w:lvl w:ilvl="0" w:tplc="04810015">
      <w:start w:val="1"/>
      <w:numFmt w:val="upperLetter"/>
      <w:lvlText w:val="%1."/>
      <w:lvlJc w:val="left"/>
      <w:pPr>
        <w:ind w:left="720" w:hanging="360"/>
      </w:pPr>
      <w:rPr>
        <w:rFonts w:hint="default"/>
      </w:rPr>
    </w:lvl>
    <w:lvl w:ilvl="1" w:tplc="04810019" w:tentative="1">
      <w:start w:val="1"/>
      <w:numFmt w:val="lowerLetter"/>
      <w:lvlText w:val="%2."/>
      <w:lvlJc w:val="left"/>
      <w:pPr>
        <w:ind w:left="1440" w:hanging="360"/>
      </w:pPr>
    </w:lvl>
    <w:lvl w:ilvl="2" w:tplc="0481001B" w:tentative="1">
      <w:start w:val="1"/>
      <w:numFmt w:val="lowerRoman"/>
      <w:lvlText w:val="%3."/>
      <w:lvlJc w:val="right"/>
      <w:pPr>
        <w:ind w:left="2160" w:hanging="180"/>
      </w:pPr>
    </w:lvl>
    <w:lvl w:ilvl="3" w:tplc="0481000F" w:tentative="1">
      <w:start w:val="1"/>
      <w:numFmt w:val="decimal"/>
      <w:lvlText w:val="%4."/>
      <w:lvlJc w:val="left"/>
      <w:pPr>
        <w:ind w:left="2880" w:hanging="360"/>
      </w:pPr>
    </w:lvl>
    <w:lvl w:ilvl="4" w:tplc="04810019" w:tentative="1">
      <w:start w:val="1"/>
      <w:numFmt w:val="lowerLetter"/>
      <w:lvlText w:val="%5."/>
      <w:lvlJc w:val="left"/>
      <w:pPr>
        <w:ind w:left="3600" w:hanging="360"/>
      </w:pPr>
    </w:lvl>
    <w:lvl w:ilvl="5" w:tplc="0481001B" w:tentative="1">
      <w:start w:val="1"/>
      <w:numFmt w:val="lowerRoman"/>
      <w:lvlText w:val="%6."/>
      <w:lvlJc w:val="right"/>
      <w:pPr>
        <w:ind w:left="4320" w:hanging="180"/>
      </w:pPr>
    </w:lvl>
    <w:lvl w:ilvl="6" w:tplc="0481000F" w:tentative="1">
      <w:start w:val="1"/>
      <w:numFmt w:val="decimal"/>
      <w:lvlText w:val="%7."/>
      <w:lvlJc w:val="left"/>
      <w:pPr>
        <w:ind w:left="5040" w:hanging="360"/>
      </w:pPr>
    </w:lvl>
    <w:lvl w:ilvl="7" w:tplc="04810019" w:tentative="1">
      <w:start w:val="1"/>
      <w:numFmt w:val="lowerLetter"/>
      <w:lvlText w:val="%8."/>
      <w:lvlJc w:val="left"/>
      <w:pPr>
        <w:ind w:left="5760" w:hanging="360"/>
      </w:pPr>
    </w:lvl>
    <w:lvl w:ilvl="8" w:tplc="0481001B" w:tentative="1">
      <w:start w:val="1"/>
      <w:numFmt w:val="lowerRoman"/>
      <w:lvlText w:val="%9."/>
      <w:lvlJc w:val="right"/>
      <w:pPr>
        <w:ind w:left="6480" w:hanging="180"/>
      </w:pPr>
    </w:lvl>
  </w:abstractNum>
  <w:abstractNum w:abstractNumId="20"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DCD031D"/>
    <w:multiLevelType w:val="hybridMultilevel"/>
    <w:tmpl w:val="41629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E1D6819"/>
    <w:multiLevelType w:val="hybridMultilevel"/>
    <w:tmpl w:val="B94AC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E7A6FAA"/>
    <w:multiLevelType w:val="hybridMultilevel"/>
    <w:tmpl w:val="6A0E2A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D14DBF"/>
    <w:multiLevelType w:val="hybridMultilevel"/>
    <w:tmpl w:val="988223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26" w15:restartNumberingAfterBreak="0">
    <w:nsid w:val="568D36C9"/>
    <w:multiLevelType w:val="hybridMultilevel"/>
    <w:tmpl w:val="06E256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AA950FF"/>
    <w:multiLevelType w:val="hybridMultilevel"/>
    <w:tmpl w:val="2C66BC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20D6881"/>
    <w:multiLevelType w:val="singleLevel"/>
    <w:tmpl w:val="9F38D448"/>
    <w:lvl w:ilvl="0">
      <w:start w:val="1"/>
      <w:numFmt w:val="decimal"/>
      <w:pStyle w:val="Report1"/>
      <w:lvlText w:val="%1."/>
      <w:lvlJc w:val="left"/>
      <w:pPr>
        <w:tabs>
          <w:tab w:val="num" w:pos="567"/>
        </w:tabs>
        <w:ind w:left="567" w:hanging="567"/>
      </w:pPr>
    </w:lvl>
  </w:abstractNum>
  <w:abstractNum w:abstractNumId="31" w15:restartNumberingAfterBreak="0">
    <w:nsid w:val="67A74C67"/>
    <w:multiLevelType w:val="hybridMultilevel"/>
    <w:tmpl w:val="8356F084"/>
    <w:lvl w:ilvl="0" w:tplc="7A46458C">
      <w:numFmt w:val="bullet"/>
      <w:lvlText w:val=""/>
      <w:lvlJc w:val="left"/>
      <w:pPr>
        <w:ind w:left="720" w:hanging="360"/>
      </w:pPr>
      <w:rPr>
        <w:rFonts w:ascii="Symbol" w:eastAsia="Times New Roman" w:hAnsi="Symbol" w:cs="Times New Roman" w:hint="default"/>
        <w:color w:val="1F497D"/>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32" w15:restartNumberingAfterBreak="0">
    <w:nsid w:val="75E34C10"/>
    <w:multiLevelType w:val="multilevel"/>
    <w:tmpl w:val="5E9262C8"/>
    <w:numStyleLink w:val="ICRecommendationList"/>
  </w:abstractNum>
  <w:abstractNum w:abstractNumId="33" w15:restartNumberingAfterBreak="0">
    <w:nsid w:val="7A9A39C0"/>
    <w:multiLevelType w:val="hybridMultilevel"/>
    <w:tmpl w:val="96B891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D5E4CB2"/>
    <w:multiLevelType w:val="multilevel"/>
    <w:tmpl w:val="2D78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958797">
    <w:abstractNumId w:val="25"/>
  </w:num>
  <w:num w:numId="2" w16cid:durableId="300353989">
    <w:abstractNumId w:val="25"/>
  </w:num>
  <w:num w:numId="3" w16cid:durableId="583805416">
    <w:abstractNumId w:val="25"/>
  </w:num>
  <w:num w:numId="4" w16cid:durableId="2039810250">
    <w:abstractNumId w:val="25"/>
  </w:num>
  <w:num w:numId="5" w16cid:durableId="1231885090">
    <w:abstractNumId w:val="2"/>
  </w:num>
  <w:num w:numId="6" w16cid:durableId="1238593482">
    <w:abstractNumId w:val="29"/>
  </w:num>
  <w:num w:numId="7" w16cid:durableId="1217469929">
    <w:abstractNumId w:val="27"/>
  </w:num>
  <w:num w:numId="8" w16cid:durableId="809519293">
    <w:abstractNumId w:val="20"/>
  </w:num>
  <w:num w:numId="9" w16cid:durableId="1031757528">
    <w:abstractNumId w:val="30"/>
  </w:num>
  <w:num w:numId="10" w16cid:durableId="1799256333">
    <w:abstractNumId w:val="10"/>
  </w:num>
  <w:num w:numId="11" w16cid:durableId="980889570">
    <w:abstractNumId w:val="3"/>
  </w:num>
  <w:num w:numId="12" w16cid:durableId="1366518062">
    <w:abstractNumId w:val="16"/>
  </w:num>
  <w:num w:numId="13" w16cid:durableId="433012627">
    <w:abstractNumId w:val="15"/>
  </w:num>
  <w:num w:numId="14" w16cid:durableId="1400666716">
    <w:abstractNumId w:val="1"/>
    <w:lvlOverride w:ilvl="0">
      <w:lvl w:ilvl="0">
        <w:start w:val="1"/>
        <w:numFmt w:val="decimal"/>
        <w:pStyle w:val="ICRecList1"/>
        <w:lvlText w:val="%1."/>
        <w:lvlJc w:val="left"/>
        <w:pPr>
          <w:ind w:left="567" w:hanging="567"/>
        </w:pPr>
        <w:rPr>
          <w:rFonts w:ascii="Arial" w:hAnsi="Arial" w:hint="default"/>
          <w:b w:val="0"/>
          <w:i w:val="0"/>
          <w:caps w:val="0"/>
          <w:strike w:val="0"/>
          <w:dstrike w:val="0"/>
          <w:vanish w:val="0"/>
          <w:sz w:val="22"/>
          <w:vertAlign w:val="baseline"/>
        </w:rPr>
      </w:lvl>
    </w:lvlOverride>
  </w:num>
  <w:num w:numId="15" w16cid:durableId="603221712">
    <w:abstractNumId w:val="32"/>
  </w:num>
  <w:num w:numId="16" w16cid:durableId="104546203">
    <w:abstractNumId w:val="1"/>
  </w:num>
  <w:num w:numId="17" w16cid:durableId="1437021207">
    <w:abstractNumId w:val="19"/>
  </w:num>
  <w:num w:numId="18" w16cid:durableId="1222250814">
    <w:abstractNumId w:val="17"/>
  </w:num>
  <w:num w:numId="19" w16cid:durableId="1886019932">
    <w:abstractNumId w:val="31"/>
  </w:num>
  <w:num w:numId="20" w16cid:durableId="1474103497">
    <w:abstractNumId w:val="9"/>
  </w:num>
  <w:num w:numId="21" w16cid:durableId="1211456983">
    <w:abstractNumId w:val="22"/>
  </w:num>
  <w:num w:numId="22" w16cid:durableId="1181432647">
    <w:abstractNumId w:val="24"/>
  </w:num>
  <w:num w:numId="23" w16cid:durableId="1547060872">
    <w:abstractNumId w:val="33"/>
  </w:num>
  <w:num w:numId="24" w16cid:durableId="285278335">
    <w:abstractNumId w:val="28"/>
  </w:num>
  <w:num w:numId="25" w16cid:durableId="704599383">
    <w:abstractNumId w:val="13"/>
  </w:num>
  <w:num w:numId="26" w16cid:durableId="786003033">
    <w:abstractNumId w:val="21"/>
  </w:num>
  <w:num w:numId="27" w16cid:durableId="959920069">
    <w:abstractNumId w:val="26"/>
  </w:num>
  <w:num w:numId="28" w16cid:durableId="1383679415">
    <w:abstractNumId w:val="8"/>
  </w:num>
  <w:num w:numId="29" w16cid:durableId="1064332171">
    <w:abstractNumId w:val="11"/>
  </w:num>
  <w:num w:numId="30" w16cid:durableId="2069764721">
    <w:abstractNumId w:val="23"/>
  </w:num>
  <w:num w:numId="31" w16cid:durableId="447625494">
    <w:abstractNumId w:val="18"/>
  </w:num>
  <w:num w:numId="32" w16cid:durableId="2100641546">
    <w:abstractNumId w:val="0"/>
  </w:num>
  <w:num w:numId="33" w16cid:durableId="1576741655">
    <w:abstractNumId w:val="6"/>
  </w:num>
  <w:num w:numId="34" w16cid:durableId="505481134">
    <w:abstractNumId w:val="14"/>
  </w:num>
  <w:num w:numId="35" w16cid:durableId="1856646771">
    <w:abstractNumId w:val="12"/>
  </w:num>
  <w:num w:numId="36" w16cid:durableId="61950079">
    <w:abstractNumId w:val="5"/>
  </w:num>
  <w:num w:numId="37" w16cid:durableId="583075895">
    <w:abstractNumId w:val="34"/>
  </w:num>
  <w:num w:numId="38" w16cid:durableId="839466812">
    <w:abstractNumId w:val="4"/>
  </w:num>
  <w:num w:numId="39" w16cid:durableId="129565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bsoluteMajority" w:val="Simple Majority"/>
    <w:docVar w:name="dvActualAgendaSection" w:val="Development and Planning Standing Committee"/>
    <w:docVar w:name="dvActualAgendaSectionsId" w:val="44"/>
    <w:docVar w:name="dvAgendaHasAttachments" w:val="True"/>
    <w:docVar w:name="dvAgendaHasSigBlock" w:val="False"/>
    <w:docVar w:name="dvAgendaItem" w:val="Standard Report June onwards"/>
    <w:docVar w:name="dvAgendaItemAbbreviation" w:val="SRJ"/>
    <w:docVar w:name="dvAgendaItemDocument" w:val=" "/>
    <w:docVar w:name="dvAgendaItemsID" w:val="20"/>
    <w:docVar w:name="dvAgendaSection" w:val="Development and Planning Standing Committee"/>
    <w:docVar w:name="dvAgendaSectionsID" w:val="44"/>
    <w:docVar w:name="dvApproved" w:val="False"/>
    <w:docVar w:name="dvApproversArray" w:val="1350þ"/>
    <w:docVar w:name="dvAttachmentConfidentialFlag" w:val="False"/>
    <w:docVar w:name="dvAttachmentCount" w:val="1"/>
    <w:docVar w:name="dvAttachmentPages" w:val="0"/>
    <w:docVar w:name="dvAttachmentsArray" w:val="Housing Diversity Planning Proposalý0ýýýýýFalseýFalseýFalseý1ýD11384061ý0ýFalseý542202093ýFalseýýýýTrueýTrueýTrueýTrueýý0ý1753-Jan-01 12:00:00"/>
    <w:docVar w:name="dvAttachmentsChanged" w:val="False"/>
    <w:docVar w:name="dvAttachmentsSummary" w:val="1. Housing Diversity Planning Proposal"/>
    <w:docVar w:name="dvAuthor" w:val="Abigail Hawtin"/>
    <w:docVar w:name="dvAuthor2" w:val=" "/>
    <w:docVar w:name="dvAuthor3" w:val=" "/>
    <w:docVar w:name="dvAuthorID" w:val="2377"/>
    <w:docVar w:name="dvAuthorID2" w:val=" "/>
    <w:docVar w:name="dvAuthorID3" w:val=" "/>
    <w:docVar w:name="dvAuthorPhone" w:val="3798"/>
    <w:docVar w:name="dvAuthors" w:val="AH"/>
    <w:docVar w:name="dvAuthorsArray" w:val="2377þ"/>
    <w:docVar w:name="dvAuthorTitle" w:val="Strategic Landuse Planner"/>
    <w:docVar w:name="dvAuthorTitle2" w:val=" "/>
    <w:docVar w:name="dvAuthorTitle3" w:val=" "/>
    <w:docVar w:name="dvChairmansCommitteeArray" w:val=" "/>
    <w:docVar w:name="dvClosedStatusChanged" w:val="False"/>
    <w:docVar w:name="dvCloudEditable" w:val="False"/>
    <w:docVar w:name="dvCommittee" w:val="Development and Planning Standing Committee"/>
    <w:docVar w:name="dvCommitteeAbbreviation" w:val="DP"/>
    <w:docVar w:name="dvCommitteeEmailAddress" w:val=" "/>
    <w:docVar w:name="dvCommitteeId" w:val="25"/>
    <w:docVar w:name="dvCommitteeMeetingTypeId" w:val="1"/>
    <w:docVar w:name="dvCommitteeName" w:val="Development and Planning Standing Committee Meeting"/>
    <w:docVar w:name="dvCommitteeQuorum" w:val=" "/>
    <w:docVar w:name="dvCommitteeReportId" w:val="0"/>
    <w:docVar w:name="dvConfidentialType" w:val="P"/>
    <w:docVar w:name="dvCorroId" w:val="46930"/>
    <w:docVar w:name="dvCouncilId" w:val="0"/>
    <w:docVar w:name="dvCouncilText" w:val=" "/>
    <w:docVar w:name="dvCreatedOnline" w:val="False"/>
    <w:docVar w:name="dvCurrentReferencesArray" w:val=" "/>
    <w:docVar w:name="dvDAApplicant" w:val=" "/>
    <w:docVar w:name="dvDAOwner" w:val=" "/>
    <w:docVar w:name="dvDate" w:val="16 November 2023"/>
    <w:docVar w:name="dvDateMeeting" w:val="12 February 2024"/>
    <w:docVar w:name="dvDateMeetingDisplay" w:val="12 February 2024"/>
    <w:docVar w:name="dvDateMeetingId" w:val="8417"/>
    <w:docVar w:name="dvDateModified" w:val="31 January 2024"/>
    <w:docVar w:name="dvDefaultFont" w:val="Arial"/>
    <w:docVar w:name="dvDeferredFromDate" w:val=" "/>
    <w:docVar w:name="dvDeferredFromMeetingId" w:val="0"/>
    <w:docVar w:name="dvDeferredFromSpecialFlag" w:val="False"/>
    <w:docVar w:name="dvDivisionHeadName" w:val="Wes Hain"/>
    <w:docVar w:name="dvDivisionId" w:val="9"/>
    <w:docVar w:name="dvDivisionName" w:val="Integrated Planning"/>
    <w:docVar w:name="dvDocumentChanged" w:val="0"/>
    <w:docVar w:name="dvDocumentTypeName" w:val="Report"/>
    <w:docVar w:name="dvDoNotCheckIn" w:val="0"/>
    <w:docVar w:name="dvEDMSContainerID" w:val="RZ/4/2023"/>
    <w:docVar w:name="dvEDRMSAlternateFolderIds" w:val=" "/>
    <w:docVar w:name="dvEDRMSContainerTitle" w:val="RZ/4/2023 - Lake Macquarie Local Environmental Plan (LEP) 2014 - Review of Clause 4.1A"/>
    <w:docVar w:name="dvEDRMSDestinationFolderId" w:val=" "/>
    <w:docVar w:name="dvEDRMSDestinationFolderTitle" w:val=" "/>
    <w:docVar w:name="dvFileName" w:val="DP12022024SRJ_3.DOCX"/>
    <w:docVar w:name="dvFileNumber" w:val="D11307921"/>
    <w:docVar w:name="dvFilePath" w:val="\\adm-fs03\Word\InfoCouncil\Checkout\rokeir"/>
    <w:docVar w:name="dvFileRevisionNotRetained" w:val="False"/>
    <w:docVar w:name="dvForAction" w:val="True"/>
    <w:docVar w:name="dvForActionCompletionDate" w:val="26 February 2024"/>
    <w:docVar w:name="dvForceRevision" w:val="False"/>
    <w:docVar w:name="dvItemNumber" w:val="4"/>
    <w:docVar w:name="dvItemNumberMasked" w:val="24DP004"/>
    <w:docVar w:name="dvItemNumberMaskIdentifier" w:val=" "/>
    <w:docVar w:name="dvLastSecurityLogins" w:val=" "/>
    <w:docVar w:name="dvMasterProgramId" w:val="0"/>
    <w:docVar w:name="dvMasterProgramItemID" w:val=" "/>
    <w:docVar w:name="dvMasterProgramItemsArray" w:val=" "/>
    <w:docVar w:name="dvMasterProgramName" w:val=" "/>
    <w:docVar w:name="dvMasterSequenceNumber" w:val="4"/>
    <w:docVar w:name="dvMeetingScheduleId" w:val="8417"/>
    <w:docVar w:name="dvMinutedForMayor" w:val="False"/>
    <w:docVar w:name="dvMinutedForName" w:val=" "/>
    <w:docVar w:name="dvMinutedForTitle" w:val=" "/>
    <w:docVar w:name="dvOfficers" w:val="WH"/>
    <w:docVar w:name="dvOfficersArray" w:val="Wes HainýIntegrated Planningþ"/>
    <w:docVar w:name="dvOldChairmansCommitteeArray" w:val=" "/>
    <w:docVar w:name="dvOldPresentations" w:val=" "/>
    <w:docVar w:name="dvOrderNumber" w:val="4"/>
    <w:docVar w:name="dvOrigRecommendationLength" w:val="0"/>
    <w:docVar w:name="dvOrigSectionCount" w:val="1"/>
    <w:docVar w:name="dvPlanningApplicationDocument" w:val=" "/>
    <w:docVar w:name="dvPresentationChanged" w:val="False"/>
    <w:docVar w:name="dvPresentationRequired" w:val="0"/>
    <w:docVar w:name="dvPresentationsArray" w:val=" "/>
    <w:docVar w:name="dvPreventEDMSFormFromDisplaying" w:val="False"/>
    <w:docVar w:name="dvPreviousItemsArray" w:val="Addressing the housing crisisýOrdinary Councilý11 Dec 2023 6.30pmý46947ý23MM005þ"/>
    <w:docVar w:name="dvPreviousItemsChanged" w:val="False"/>
    <w:docVar w:name="dvProtectedAgendaSections" w:val="1,5"/>
    <w:docVar w:name="dvPurpose" w:val="To"/>
    <w:docVar w:name="dvPurposeWithSoftReturns" w:val="To"/>
    <w:docVar w:name="dvReassignFileName" w:val="False"/>
    <w:docVar w:name="dvRecommendationAgendaSectionNo" w:val="3"/>
    <w:docVar w:name="dvRecommendationDisabled" w:val="False"/>
    <w:docVar w:name="dvRecommendedCommitteeId" w:val="0"/>
    <w:docVar w:name="dvRecommendedCommitteeName" w:val=" "/>
    <w:docVar w:name="dvRecommendedMeetingDate" w:val=" "/>
    <w:docVar w:name="dvRecommendedMeetingScheduleId" w:val="0"/>
    <w:docVar w:name="dvRecordIdAlternate" w:val="D11307921"/>
    <w:docVar w:name="dvRefCommittee" w:val=" "/>
    <w:docVar w:name="dvRefCommitteeDateId" w:val="0"/>
    <w:docVar w:name="dvRefCommitteeId" w:val="0"/>
    <w:docVar w:name="dvRefCommitteeMinutesDocument" w:val=" "/>
    <w:docVar w:name="dvRefCommitteeMinutesEDMSNo" w:val=" "/>
    <w:docVar w:name="dvRefDateMeeting" w:val=" "/>
    <w:docVar w:name="dvReferenceCommitteeRequired" w:val="False"/>
    <w:docVar w:name="dvReferenceTypeItemsArray" w:val=" "/>
    <w:docVar w:name="dvReferredFromCommitteeID" w:val="0"/>
    <w:docVar w:name="dvRefSpecialFlag" w:val="False"/>
    <w:docVar w:name="dvRegisterNumber" w:val="3"/>
    <w:docVar w:name="dvRelatedReportId" w:val="0"/>
    <w:docVar w:name="dvReportFrom" w:val="Manager Integrated Planning"/>
    <w:docVar w:name="dvReportName" w:val="Development and Planning Standing Committee Meeting"/>
    <w:docVar w:name="dvReportNumber" w:val="4"/>
    <w:docVar w:name="dvReportTo" w:val="General Manager"/>
    <w:docVar w:name="dvRequestorsArray" w:val=" "/>
    <w:docVar w:name="dvROCText" w:val="recommendations"/>
    <w:docVar w:name="dvSequenceNumber" w:val="4"/>
    <w:docVar w:name="dvSignificanceText" w:val=" "/>
    <w:docVar w:name="dvSortOrder" w:val="24"/>
    <w:docVar w:name="dvSpecialFlag" w:val="False"/>
    <w:docVar w:name="dvSubject" w:val="Housing diversity planning proposal"/>
    <w:docVar w:name="dvSubjectWithSoftReturns" w:val="Housing diversity planning proposal"/>
    <w:docVar w:name="dvSummaryAgendaSectionNo" w:val="2"/>
    <w:docVar w:name="dvSupplementary" w:val="False"/>
    <w:docVar w:name="dvTemplatesPath" w:val="\\adm-fs03\Word\InfoCouncil"/>
    <w:docVar w:name="dvTimeMeeting" w:val="6.30pm"/>
    <w:docVar w:name="dvTitle" w:val="General Manager - Monday, 12 February 2024"/>
    <w:docVar w:name="dvTypistInitials" w:val="AH"/>
    <w:docVar w:name="dvUpdateDatabase" w:val="False"/>
    <w:docVar w:name="dvUpdateItemNo" w:val="False"/>
    <w:docVar w:name="dvUtility" w:val=" "/>
    <w:docVar w:name="dvUtilityCheckbox" w:val="False"/>
    <w:docVar w:name="dvUtilityCheckbox2" w:val="True"/>
    <w:docVar w:name="dvYear" w:val="2024"/>
  </w:docVars>
  <w:rsids>
    <w:rsidRoot w:val="004D254D"/>
    <w:rsid w:val="00010698"/>
    <w:rsid w:val="000300A0"/>
    <w:rsid w:val="000316D3"/>
    <w:rsid w:val="0007430F"/>
    <w:rsid w:val="000951B3"/>
    <w:rsid w:val="00095B2B"/>
    <w:rsid w:val="000A1CA4"/>
    <w:rsid w:val="000B0C2B"/>
    <w:rsid w:val="000C1635"/>
    <w:rsid w:val="000C305D"/>
    <w:rsid w:val="000C5ADE"/>
    <w:rsid w:val="000F38EC"/>
    <w:rsid w:val="000F5F4C"/>
    <w:rsid w:val="000F76D5"/>
    <w:rsid w:val="00111532"/>
    <w:rsid w:val="0011521E"/>
    <w:rsid w:val="00132E86"/>
    <w:rsid w:val="001510B1"/>
    <w:rsid w:val="0017658E"/>
    <w:rsid w:val="00180B31"/>
    <w:rsid w:val="001A03EA"/>
    <w:rsid w:val="001B0C0B"/>
    <w:rsid w:val="001B3063"/>
    <w:rsid w:val="001C04F7"/>
    <w:rsid w:val="001C3DA8"/>
    <w:rsid w:val="001E5453"/>
    <w:rsid w:val="001F4998"/>
    <w:rsid w:val="001F7275"/>
    <w:rsid w:val="0020326F"/>
    <w:rsid w:val="00206B05"/>
    <w:rsid w:val="00216E1A"/>
    <w:rsid w:val="0022301F"/>
    <w:rsid w:val="00272ECD"/>
    <w:rsid w:val="00285DBB"/>
    <w:rsid w:val="002A5022"/>
    <w:rsid w:val="002F53F5"/>
    <w:rsid w:val="003076D9"/>
    <w:rsid w:val="0031543C"/>
    <w:rsid w:val="00343008"/>
    <w:rsid w:val="00347C79"/>
    <w:rsid w:val="0035756A"/>
    <w:rsid w:val="003A24CF"/>
    <w:rsid w:val="003D1547"/>
    <w:rsid w:val="003F4A5D"/>
    <w:rsid w:val="0041755C"/>
    <w:rsid w:val="004248C2"/>
    <w:rsid w:val="0043704E"/>
    <w:rsid w:val="00445A38"/>
    <w:rsid w:val="004702C4"/>
    <w:rsid w:val="00493241"/>
    <w:rsid w:val="004B373C"/>
    <w:rsid w:val="004C566F"/>
    <w:rsid w:val="004C5A11"/>
    <w:rsid w:val="004D14F5"/>
    <w:rsid w:val="004D2365"/>
    <w:rsid w:val="004D254D"/>
    <w:rsid w:val="004D36E4"/>
    <w:rsid w:val="004D624D"/>
    <w:rsid w:val="004E6685"/>
    <w:rsid w:val="004F1AC3"/>
    <w:rsid w:val="004F2F56"/>
    <w:rsid w:val="004F39AA"/>
    <w:rsid w:val="0050074C"/>
    <w:rsid w:val="00531A56"/>
    <w:rsid w:val="0053722D"/>
    <w:rsid w:val="005777EC"/>
    <w:rsid w:val="00577CB0"/>
    <w:rsid w:val="005A627F"/>
    <w:rsid w:val="005A6E2D"/>
    <w:rsid w:val="005C288A"/>
    <w:rsid w:val="005D2CDF"/>
    <w:rsid w:val="005D3926"/>
    <w:rsid w:val="005D5D20"/>
    <w:rsid w:val="005F0725"/>
    <w:rsid w:val="00645120"/>
    <w:rsid w:val="00652AE6"/>
    <w:rsid w:val="00662435"/>
    <w:rsid w:val="00663066"/>
    <w:rsid w:val="0066457A"/>
    <w:rsid w:val="006666D3"/>
    <w:rsid w:val="00681217"/>
    <w:rsid w:val="00682C47"/>
    <w:rsid w:val="00691F34"/>
    <w:rsid w:val="006956A8"/>
    <w:rsid w:val="00697F1F"/>
    <w:rsid w:val="006A1583"/>
    <w:rsid w:val="006A15CC"/>
    <w:rsid w:val="006A3956"/>
    <w:rsid w:val="006B0DC3"/>
    <w:rsid w:val="006B5B49"/>
    <w:rsid w:val="006B6B7A"/>
    <w:rsid w:val="006C3659"/>
    <w:rsid w:val="006C3CFC"/>
    <w:rsid w:val="006C651C"/>
    <w:rsid w:val="006D721C"/>
    <w:rsid w:val="007078DB"/>
    <w:rsid w:val="0075201E"/>
    <w:rsid w:val="00755A29"/>
    <w:rsid w:val="00770C00"/>
    <w:rsid w:val="00781BA5"/>
    <w:rsid w:val="007826B7"/>
    <w:rsid w:val="00790351"/>
    <w:rsid w:val="007971EF"/>
    <w:rsid w:val="007A4D2A"/>
    <w:rsid w:val="007B5270"/>
    <w:rsid w:val="007C2D4D"/>
    <w:rsid w:val="007D44BE"/>
    <w:rsid w:val="007E083B"/>
    <w:rsid w:val="007F508C"/>
    <w:rsid w:val="008055B8"/>
    <w:rsid w:val="00807AB7"/>
    <w:rsid w:val="00811B6A"/>
    <w:rsid w:val="008202D3"/>
    <w:rsid w:val="0083463A"/>
    <w:rsid w:val="00843CAD"/>
    <w:rsid w:val="00845D23"/>
    <w:rsid w:val="008805DE"/>
    <w:rsid w:val="008B26F5"/>
    <w:rsid w:val="008C0AAA"/>
    <w:rsid w:val="008C2BA9"/>
    <w:rsid w:val="009327A5"/>
    <w:rsid w:val="00942B28"/>
    <w:rsid w:val="00957B8C"/>
    <w:rsid w:val="009659BA"/>
    <w:rsid w:val="00967024"/>
    <w:rsid w:val="00981EB9"/>
    <w:rsid w:val="00984194"/>
    <w:rsid w:val="009B4F38"/>
    <w:rsid w:val="009C7AF4"/>
    <w:rsid w:val="009E422C"/>
    <w:rsid w:val="009F1ADA"/>
    <w:rsid w:val="009F7A0C"/>
    <w:rsid w:val="00A07A10"/>
    <w:rsid w:val="00A105F6"/>
    <w:rsid w:val="00A25F3E"/>
    <w:rsid w:val="00A44FD7"/>
    <w:rsid w:val="00A51914"/>
    <w:rsid w:val="00A5585A"/>
    <w:rsid w:val="00A61C46"/>
    <w:rsid w:val="00A70856"/>
    <w:rsid w:val="00A75E10"/>
    <w:rsid w:val="00A76980"/>
    <w:rsid w:val="00AA11C1"/>
    <w:rsid w:val="00AB23E2"/>
    <w:rsid w:val="00AB5542"/>
    <w:rsid w:val="00AC1D72"/>
    <w:rsid w:val="00B019B5"/>
    <w:rsid w:val="00B65AF5"/>
    <w:rsid w:val="00B7068C"/>
    <w:rsid w:val="00B749CD"/>
    <w:rsid w:val="00B7701C"/>
    <w:rsid w:val="00B806FD"/>
    <w:rsid w:val="00B80D43"/>
    <w:rsid w:val="00B87284"/>
    <w:rsid w:val="00B9040A"/>
    <w:rsid w:val="00BB1047"/>
    <w:rsid w:val="00BE2059"/>
    <w:rsid w:val="00BF65DC"/>
    <w:rsid w:val="00C02194"/>
    <w:rsid w:val="00C0714F"/>
    <w:rsid w:val="00C10954"/>
    <w:rsid w:val="00C4258A"/>
    <w:rsid w:val="00C817C5"/>
    <w:rsid w:val="00C86301"/>
    <w:rsid w:val="00CA3333"/>
    <w:rsid w:val="00CB4038"/>
    <w:rsid w:val="00CC35EC"/>
    <w:rsid w:val="00CC52D2"/>
    <w:rsid w:val="00CE5DC5"/>
    <w:rsid w:val="00D01B8E"/>
    <w:rsid w:val="00D030F7"/>
    <w:rsid w:val="00D05426"/>
    <w:rsid w:val="00D42C8A"/>
    <w:rsid w:val="00D479C7"/>
    <w:rsid w:val="00D52A44"/>
    <w:rsid w:val="00D864F5"/>
    <w:rsid w:val="00D86708"/>
    <w:rsid w:val="00D90413"/>
    <w:rsid w:val="00D95CD9"/>
    <w:rsid w:val="00DA3EDF"/>
    <w:rsid w:val="00DB0CE7"/>
    <w:rsid w:val="00DE61B5"/>
    <w:rsid w:val="00DF48DF"/>
    <w:rsid w:val="00DF661D"/>
    <w:rsid w:val="00E12FA1"/>
    <w:rsid w:val="00E1480D"/>
    <w:rsid w:val="00E26A1E"/>
    <w:rsid w:val="00E278AB"/>
    <w:rsid w:val="00E3522E"/>
    <w:rsid w:val="00E6504D"/>
    <w:rsid w:val="00E74690"/>
    <w:rsid w:val="00EA0950"/>
    <w:rsid w:val="00EA0E0B"/>
    <w:rsid w:val="00EA1BCE"/>
    <w:rsid w:val="00EC02F6"/>
    <w:rsid w:val="00ED1A18"/>
    <w:rsid w:val="00ED21C3"/>
    <w:rsid w:val="00ED6010"/>
    <w:rsid w:val="00EE0753"/>
    <w:rsid w:val="00EE7C71"/>
    <w:rsid w:val="00EF106F"/>
    <w:rsid w:val="00F00802"/>
    <w:rsid w:val="00F11B4B"/>
    <w:rsid w:val="00F34E01"/>
    <w:rsid w:val="00F52A6C"/>
    <w:rsid w:val="00F60BB8"/>
    <w:rsid w:val="00F720F8"/>
    <w:rsid w:val="00F729F6"/>
    <w:rsid w:val="00F81245"/>
    <w:rsid w:val="00F840BF"/>
    <w:rsid w:val="00F9198C"/>
    <w:rsid w:val="00FA0533"/>
    <w:rsid w:val="00FA2AE8"/>
    <w:rsid w:val="00FB0D2D"/>
    <w:rsid w:val="00FB3B83"/>
    <w:rsid w:val="00FC6338"/>
    <w:rsid w:val="00FD00B3"/>
    <w:rsid w:val="00FF0874"/>
    <w:rsid w:val="00FF6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8CFC3"/>
  <w15:docId w15:val="{2F63F036-9A30-405B-B3D4-851D0229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0BF"/>
    <w:pPr>
      <w:spacing w:after="160"/>
    </w:pPr>
    <w:rPr>
      <w:rFonts w:ascii="Arial" w:hAnsi="Arial"/>
      <w:sz w:val="22"/>
      <w:szCs w:val="24"/>
    </w:rPr>
  </w:style>
  <w:style w:type="paragraph" w:styleId="Heading1">
    <w:name w:val="heading 1"/>
    <w:basedOn w:val="Normal"/>
    <w:next w:val="Normal"/>
    <w:qFormat/>
    <w:rsid w:val="00FB0D2D"/>
    <w:pPr>
      <w:keepNext/>
      <w:outlineLvl w:val="0"/>
    </w:pPr>
    <w:rPr>
      <w:rFonts w:ascii="Arial Bold" w:hAnsi="Arial Bold"/>
      <w:b/>
      <w:sz w:val="28"/>
      <w:szCs w:val="28"/>
    </w:rPr>
  </w:style>
  <w:style w:type="paragraph" w:styleId="Heading2">
    <w:name w:val="heading 2"/>
    <w:basedOn w:val="Normal"/>
    <w:next w:val="Normal"/>
    <w:qFormat/>
    <w:rsid w:val="00FB0D2D"/>
    <w:pPr>
      <w:keepLines/>
      <w:spacing w:after="320"/>
      <w:outlineLvl w:val="1"/>
    </w:pPr>
    <w:rPr>
      <w:b/>
      <w:sz w:val="26"/>
    </w:rPr>
  </w:style>
  <w:style w:type="paragraph" w:styleId="Heading3">
    <w:name w:val="heading 3"/>
    <w:basedOn w:val="Normal"/>
    <w:next w:val="Normal"/>
    <w:qFormat/>
    <w:rsid w:val="00FB0D2D"/>
    <w:pPr>
      <w:keepLines/>
      <w:spacing w:before="60" w:after="120"/>
      <w:outlineLvl w:val="2"/>
    </w:pPr>
    <w:rPr>
      <w:b/>
    </w:rPr>
  </w:style>
  <w:style w:type="paragraph" w:styleId="Heading4">
    <w:name w:val="heading 4"/>
    <w:basedOn w:val="Normal"/>
    <w:next w:val="Normal"/>
    <w:qFormat/>
    <w:rsid w:val="00FB0D2D"/>
    <w:pPr>
      <w:keepNext/>
      <w:spacing w:before="60" w:after="120"/>
      <w:outlineLvl w:val="3"/>
    </w:pPr>
    <w:rPr>
      <w:b/>
    </w:rPr>
  </w:style>
  <w:style w:type="paragraph" w:styleId="Heading5">
    <w:name w:val="heading 5"/>
    <w:basedOn w:val="Normal"/>
    <w:next w:val="Normal"/>
    <w:qFormat/>
    <w:rsid w:val="00FB0D2D"/>
    <w:pPr>
      <w:keepNext/>
      <w:spacing w:before="60" w:after="320"/>
      <w:outlineLvl w:val="4"/>
    </w:pPr>
    <w:rPr>
      <w:rFonts w:ascii="Arial Bold" w:hAnsi="Arial Bold"/>
      <w:b/>
      <w:sz w:val="26"/>
      <w:szCs w:val="26"/>
      <w:u w:val="single"/>
    </w:rPr>
  </w:style>
  <w:style w:type="paragraph" w:styleId="Heading6">
    <w:name w:val="heading 6"/>
    <w:basedOn w:val="Normal"/>
    <w:next w:val="Normal"/>
    <w:qFormat/>
    <w:rsid w:val="00FB0D2D"/>
    <w:pPr>
      <w:keepNext/>
      <w:spacing w:before="60"/>
      <w:outlineLvl w:val="5"/>
    </w:pPr>
    <w:rPr>
      <w:rFonts w:ascii="Arial Bold" w:hAnsi="Arial Bold"/>
      <w:b/>
      <w:u w:val="single"/>
    </w:rPr>
  </w:style>
  <w:style w:type="paragraph" w:styleId="Heading7">
    <w:name w:val="heading 7"/>
    <w:basedOn w:val="Normal"/>
    <w:next w:val="Normal"/>
    <w:qFormat/>
    <w:rsid w:val="00FB0D2D"/>
    <w:pPr>
      <w:keepNext/>
      <w:spacing w:before="60" w:after="320"/>
      <w:outlineLvl w:val="6"/>
    </w:pPr>
    <w:rPr>
      <w:rFonts w:ascii="Arial Bold" w:hAnsi="Arial Bold"/>
      <w:b/>
      <w:i/>
      <w:sz w:val="26"/>
      <w:szCs w:val="26"/>
    </w:rPr>
  </w:style>
  <w:style w:type="paragraph" w:styleId="Heading8">
    <w:name w:val="heading 8"/>
    <w:basedOn w:val="Normal"/>
    <w:next w:val="Normal"/>
    <w:qFormat/>
    <w:rsid w:val="00FB0D2D"/>
    <w:pPr>
      <w:keepNext/>
      <w:spacing w:before="60"/>
      <w:outlineLvl w:val="7"/>
    </w:pPr>
    <w:rPr>
      <w:rFonts w:ascii="Arial Bold" w:hAnsi="Arial Bold"/>
      <w:b/>
      <w:i/>
    </w:rPr>
  </w:style>
  <w:style w:type="paragraph" w:styleId="Heading9">
    <w:name w:val="heading 9"/>
    <w:basedOn w:val="Normal"/>
    <w:next w:val="Normal"/>
    <w:qFormat/>
    <w:rsid w:val="00FB0D2D"/>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FB0D2D"/>
    <w:pPr>
      <w:spacing w:before="120" w:after="160"/>
      <w:jc w:val="center"/>
    </w:pPr>
    <w:rPr>
      <w:rFonts w:ascii="Arial" w:hAnsi="Arial"/>
      <w:b/>
      <w:sz w:val="28"/>
      <w:szCs w:val="28"/>
    </w:rPr>
  </w:style>
  <w:style w:type="paragraph" w:customStyle="1" w:styleId="CMHeading12">
    <w:name w:val="CMHeading12"/>
    <w:basedOn w:val="Normal"/>
    <w:next w:val="Normal"/>
    <w:rsid w:val="00FB0D2D"/>
    <w:rPr>
      <w:b/>
    </w:rPr>
  </w:style>
  <w:style w:type="paragraph" w:customStyle="1" w:styleId="CMHeading13">
    <w:name w:val="CMHeading13"/>
    <w:basedOn w:val="Normal"/>
    <w:rsid w:val="00FB0D2D"/>
    <w:rPr>
      <w:rFonts w:ascii="Arial Bold" w:hAnsi="Arial Bold"/>
      <w:b/>
      <w:sz w:val="26"/>
      <w:szCs w:val="26"/>
    </w:rPr>
  </w:style>
  <w:style w:type="paragraph" w:customStyle="1" w:styleId="CMIndexHeading12">
    <w:name w:val="CMIndexHeading12"/>
    <w:basedOn w:val="CMHeading12"/>
    <w:rsid w:val="00FB0D2D"/>
    <w:pPr>
      <w:tabs>
        <w:tab w:val="left" w:pos="1701"/>
      </w:tabs>
      <w:ind w:left="1701" w:hanging="1701"/>
    </w:pPr>
    <w:rPr>
      <w:szCs w:val="20"/>
    </w:rPr>
  </w:style>
  <w:style w:type="paragraph" w:customStyle="1" w:styleId="CMMHeading11">
    <w:name w:val="CMMHeading11"/>
    <w:basedOn w:val="Normal"/>
    <w:next w:val="Normal"/>
    <w:rsid w:val="00FB0D2D"/>
    <w:pPr>
      <w:spacing w:before="60"/>
    </w:pPr>
    <w:rPr>
      <w:rFonts w:ascii="Arial Bold" w:hAnsi="Arial Bold"/>
      <w:b/>
      <w:szCs w:val="22"/>
    </w:rPr>
  </w:style>
  <w:style w:type="paragraph" w:customStyle="1" w:styleId="CMMHeading12">
    <w:name w:val="CMMHeading12"/>
    <w:basedOn w:val="Normal"/>
    <w:next w:val="Normal"/>
    <w:rsid w:val="00FB0D2D"/>
    <w:pPr>
      <w:spacing w:before="60"/>
    </w:pPr>
    <w:rPr>
      <w:b/>
    </w:rPr>
  </w:style>
  <w:style w:type="paragraph" w:customStyle="1" w:styleId="CMOrdHeading13">
    <w:name w:val="CMOrdHeading13"/>
    <w:basedOn w:val="Normal"/>
    <w:next w:val="Normal"/>
    <w:rsid w:val="00FB0D2D"/>
    <w:pPr>
      <w:spacing w:before="60"/>
    </w:pPr>
    <w:rPr>
      <w:rFonts w:ascii="Arial Bold" w:hAnsi="Arial Bold"/>
      <w:b/>
      <w:sz w:val="26"/>
      <w:szCs w:val="26"/>
    </w:rPr>
  </w:style>
  <w:style w:type="paragraph" w:customStyle="1" w:styleId="CMRHeading11B8">
    <w:name w:val="CMRHeading11B8"/>
    <w:basedOn w:val="Normal"/>
    <w:next w:val="Normal"/>
    <w:rsid w:val="00FB0D2D"/>
    <w:pPr>
      <w:spacing w:before="160"/>
    </w:pPr>
    <w:rPr>
      <w:b/>
      <w:szCs w:val="20"/>
    </w:rPr>
  </w:style>
  <w:style w:type="paragraph" w:customStyle="1" w:styleId="CMRHeading11I">
    <w:name w:val="CMRHeading11I"/>
    <w:basedOn w:val="CMRHeading11B8"/>
    <w:rsid w:val="00FB0D2D"/>
    <w:pPr>
      <w:spacing w:before="0"/>
    </w:pPr>
    <w:rPr>
      <w:rFonts w:ascii="Arial Bold" w:hAnsi="Arial Bold"/>
      <w:i/>
      <w:szCs w:val="22"/>
    </w:rPr>
  </w:style>
  <w:style w:type="paragraph" w:customStyle="1" w:styleId="CMTextNoS">
    <w:name w:val="CMTextNoS"/>
    <w:basedOn w:val="Normal"/>
    <w:rsid w:val="00FB0D2D"/>
    <w:rPr>
      <w:szCs w:val="20"/>
    </w:rPr>
  </w:style>
  <w:style w:type="paragraph" w:customStyle="1" w:styleId="CMTextR">
    <w:name w:val="CMTextR"/>
    <w:basedOn w:val="Normal"/>
    <w:rsid w:val="00FB0D2D"/>
    <w:pPr>
      <w:jc w:val="right"/>
    </w:pPr>
    <w:rPr>
      <w:szCs w:val="20"/>
    </w:rPr>
  </w:style>
  <w:style w:type="paragraph" w:styleId="Date">
    <w:name w:val="Date"/>
    <w:basedOn w:val="Normal"/>
    <w:next w:val="Normal"/>
    <w:rsid w:val="00FB0D2D"/>
    <w:pPr>
      <w:spacing w:after="480"/>
    </w:pPr>
  </w:style>
  <w:style w:type="paragraph" w:customStyle="1" w:styleId="Dear">
    <w:name w:val="Dear"/>
    <w:next w:val="Normal"/>
    <w:rsid w:val="00FB0D2D"/>
    <w:pPr>
      <w:spacing w:before="320" w:after="160"/>
    </w:pPr>
    <w:rPr>
      <w:rFonts w:ascii="Arial" w:hAnsi="Arial"/>
      <w:sz w:val="22"/>
    </w:rPr>
  </w:style>
  <w:style w:type="paragraph" w:styleId="Footer">
    <w:name w:val="footer"/>
    <w:basedOn w:val="Normal"/>
    <w:next w:val="Normal"/>
    <w:rsid w:val="00FB0D2D"/>
    <w:pPr>
      <w:spacing w:before="60" w:after="120"/>
    </w:pPr>
    <w:rPr>
      <w:b/>
      <w:i/>
      <w:sz w:val="18"/>
    </w:rPr>
  </w:style>
  <w:style w:type="paragraph" w:customStyle="1" w:styleId="FooterEl">
    <w:name w:val="FooterEl"/>
    <w:basedOn w:val="Footer"/>
    <w:rsid w:val="00FB0D2D"/>
    <w:pPr>
      <w:spacing w:before="20" w:after="0"/>
      <w:jc w:val="center"/>
    </w:pPr>
    <w:rPr>
      <w:b w:val="0"/>
      <w:i w:val="0"/>
      <w:szCs w:val="22"/>
    </w:rPr>
  </w:style>
  <w:style w:type="paragraph" w:customStyle="1" w:styleId="FooterLMCC">
    <w:name w:val="FooterLMCC"/>
    <w:basedOn w:val="Footer"/>
    <w:next w:val="Footer"/>
    <w:rsid w:val="00FB0D2D"/>
    <w:pPr>
      <w:spacing w:before="0" w:after="0"/>
    </w:pPr>
    <w:rPr>
      <w:b w:val="0"/>
      <w:i w:val="0"/>
      <w:sz w:val="16"/>
      <w:szCs w:val="20"/>
    </w:rPr>
  </w:style>
  <w:style w:type="paragraph" w:customStyle="1" w:styleId="GMFooter">
    <w:name w:val="GMFooter"/>
    <w:basedOn w:val="Normal"/>
    <w:rsid w:val="00FB0D2D"/>
    <w:pPr>
      <w:spacing w:after="60"/>
    </w:pPr>
    <w:rPr>
      <w:rFonts w:ascii="Arial Bold" w:hAnsi="Arial Bold"/>
      <w:b/>
      <w:i/>
      <w:noProof/>
      <w:sz w:val="16"/>
      <w:szCs w:val="16"/>
    </w:rPr>
  </w:style>
  <w:style w:type="paragraph" w:styleId="Header">
    <w:name w:val="header"/>
    <w:rsid w:val="00FB0D2D"/>
    <w:pPr>
      <w:spacing w:after="160"/>
    </w:pPr>
    <w:rPr>
      <w:rFonts w:ascii="Arial" w:hAnsi="Arial"/>
      <w:sz w:val="22"/>
    </w:rPr>
  </w:style>
  <w:style w:type="paragraph" w:customStyle="1" w:styleId="HeadingMain">
    <w:name w:val="Heading Main"/>
    <w:next w:val="Normal"/>
    <w:rsid w:val="00FB0D2D"/>
    <w:pPr>
      <w:spacing w:before="120" w:after="160"/>
      <w:jc w:val="center"/>
    </w:pPr>
    <w:rPr>
      <w:rFonts w:ascii="Arial" w:hAnsi="Arial"/>
      <w:b/>
      <w:i/>
      <w:sz w:val="28"/>
    </w:rPr>
  </w:style>
  <w:style w:type="paragraph" w:customStyle="1" w:styleId="LMCCHeader">
    <w:name w:val="LMCCHeader"/>
    <w:basedOn w:val="Normal"/>
    <w:rsid w:val="00FB0D2D"/>
    <w:pPr>
      <w:spacing w:after="60"/>
    </w:pPr>
    <w:rPr>
      <w:sz w:val="20"/>
    </w:rPr>
  </w:style>
  <w:style w:type="paragraph" w:customStyle="1" w:styleId="NameA">
    <w:name w:val="NameA"/>
    <w:basedOn w:val="Normal"/>
    <w:rsid w:val="00A75E10"/>
    <w:pPr>
      <w:spacing w:after="0"/>
    </w:pPr>
  </w:style>
  <w:style w:type="paragraph" w:customStyle="1" w:styleId="NoHeading1">
    <w:name w:val="No Heading 1"/>
    <w:basedOn w:val="Heading1"/>
    <w:next w:val="Normal"/>
    <w:rsid w:val="00FB0D2D"/>
    <w:pPr>
      <w:numPr>
        <w:numId w:val="4"/>
      </w:numPr>
      <w:spacing w:before="120" w:after="240"/>
    </w:pPr>
  </w:style>
  <w:style w:type="paragraph" w:customStyle="1" w:styleId="NoHeading2">
    <w:name w:val="No Heading 2"/>
    <w:basedOn w:val="Heading2"/>
    <w:next w:val="Normal"/>
    <w:rsid w:val="00FB0D2D"/>
    <w:pPr>
      <w:numPr>
        <w:ilvl w:val="1"/>
        <w:numId w:val="4"/>
      </w:numPr>
    </w:pPr>
    <w:rPr>
      <w:szCs w:val="20"/>
    </w:rPr>
  </w:style>
  <w:style w:type="paragraph" w:customStyle="1" w:styleId="NoHeading3">
    <w:name w:val="No Heading 3"/>
    <w:basedOn w:val="Heading3"/>
    <w:next w:val="Normal"/>
    <w:rsid w:val="00FB0D2D"/>
    <w:pPr>
      <w:numPr>
        <w:ilvl w:val="2"/>
        <w:numId w:val="4"/>
      </w:numPr>
    </w:pPr>
  </w:style>
  <w:style w:type="paragraph" w:customStyle="1" w:styleId="NoHeading4">
    <w:name w:val="No Heading 4"/>
    <w:basedOn w:val="Heading4"/>
    <w:next w:val="Normal"/>
    <w:rsid w:val="00FB0D2D"/>
    <w:pPr>
      <w:numPr>
        <w:ilvl w:val="3"/>
        <w:numId w:val="4"/>
      </w:numPr>
    </w:pPr>
    <w:rPr>
      <w:szCs w:val="20"/>
    </w:rPr>
  </w:style>
  <w:style w:type="paragraph" w:styleId="NormalIndent">
    <w:name w:val="Normal Indent"/>
    <w:rsid w:val="00FB0D2D"/>
    <w:pPr>
      <w:spacing w:after="160"/>
      <w:ind w:left="567"/>
    </w:pPr>
    <w:rPr>
      <w:rFonts w:ascii="Arial" w:hAnsi="Arial"/>
      <w:sz w:val="22"/>
    </w:rPr>
  </w:style>
  <w:style w:type="paragraph" w:customStyle="1" w:styleId="NormalItalic">
    <w:name w:val="Normal Italic"/>
    <w:basedOn w:val="Normal"/>
    <w:next w:val="Normal"/>
    <w:rsid w:val="00FB0D2D"/>
    <w:rPr>
      <w:i/>
      <w:szCs w:val="22"/>
    </w:rPr>
  </w:style>
  <w:style w:type="paragraph" w:customStyle="1" w:styleId="Pathway10">
    <w:name w:val="Pathway10"/>
    <w:basedOn w:val="Normal"/>
    <w:rsid w:val="00FB0D2D"/>
    <w:pPr>
      <w:spacing w:after="60"/>
    </w:pPr>
    <w:rPr>
      <w:rFonts w:cs="Arial"/>
      <w:sz w:val="20"/>
      <w:szCs w:val="20"/>
    </w:rPr>
  </w:style>
  <w:style w:type="paragraph" w:customStyle="1" w:styleId="Pathway10B">
    <w:name w:val="Pathway10B"/>
    <w:basedOn w:val="Pathway10"/>
    <w:rsid w:val="00FB0D2D"/>
    <w:rPr>
      <w:b/>
    </w:rPr>
  </w:style>
  <w:style w:type="paragraph" w:customStyle="1" w:styleId="PathwayB">
    <w:name w:val="PathwayB"/>
    <w:basedOn w:val="Normal"/>
    <w:rsid w:val="00FB0D2D"/>
    <w:rPr>
      <w:rFonts w:cs="Arial"/>
      <w:b/>
      <w:szCs w:val="22"/>
    </w:rPr>
  </w:style>
  <w:style w:type="paragraph" w:customStyle="1" w:styleId="PathwayConda">
    <w:name w:val="PathwayConda"/>
    <w:basedOn w:val="Normal"/>
    <w:rsid w:val="00FB0D2D"/>
    <w:pPr>
      <w:numPr>
        <w:ilvl w:val="1"/>
        <w:numId w:val="5"/>
      </w:numPr>
    </w:pPr>
    <w:rPr>
      <w:rFonts w:ascii="Arial Bold" w:hAnsi="Arial Bold"/>
      <w:b/>
      <w:szCs w:val="22"/>
    </w:rPr>
  </w:style>
  <w:style w:type="paragraph" w:customStyle="1" w:styleId="PathwayCondNo">
    <w:name w:val="PathwayCondNo"/>
    <w:basedOn w:val="Normal"/>
    <w:next w:val="Normal"/>
    <w:rsid w:val="00FB0D2D"/>
    <w:pPr>
      <w:numPr>
        <w:numId w:val="6"/>
      </w:numPr>
    </w:pPr>
    <w:rPr>
      <w:rFonts w:cs="Arial"/>
      <w:b/>
      <w:szCs w:val="22"/>
    </w:rPr>
  </w:style>
  <w:style w:type="paragraph" w:customStyle="1" w:styleId="PathwayCondNo1">
    <w:name w:val="PathwayCondNo1"/>
    <w:basedOn w:val="PathwayCondNo"/>
    <w:next w:val="Normal"/>
    <w:rsid w:val="00FB0D2D"/>
    <w:pPr>
      <w:numPr>
        <w:numId w:val="7"/>
      </w:numPr>
    </w:pPr>
    <w:rPr>
      <w:b w:val="0"/>
    </w:rPr>
  </w:style>
  <w:style w:type="paragraph" w:customStyle="1" w:styleId="PathwayH1">
    <w:name w:val="PathwayH1"/>
    <w:basedOn w:val="Normal"/>
    <w:next w:val="Normal"/>
    <w:rsid w:val="00FB0D2D"/>
    <w:pPr>
      <w:spacing w:before="120"/>
      <w:jc w:val="center"/>
    </w:pPr>
    <w:rPr>
      <w:rFonts w:cs="Arial"/>
      <w:b/>
      <w:szCs w:val="20"/>
    </w:rPr>
  </w:style>
  <w:style w:type="paragraph" w:customStyle="1" w:styleId="PathwayH2">
    <w:name w:val="PathwayH2"/>
    <w:basedOn w:val="Normal"/>
    <w:next w:val="Normal"/>
    <w:rsid w:val="00FB0D2D"/>
    <w:pPr>
      <w:spacing w:before="60" w:after="120"/>
      <w:jc w:val="center"/>
    </w:pPr>
    <w:rPr>
      <w:rFonts w:cs="Arial"/>
      <w:b/>
      <w:szCs w:val="20"/>
    </w:rPr>
  </w:style>
  <w:style w:type="paragraph" w:customStyle="1" w:styleId="PathwayH3">
    <w:name w:val="PathwayH3"/>
    <w:basedOn w:val="Normal"/>
    <w:next w:val="Normal"/>
    <w:rsid w:val="00FB0D2D"/>
    <w:pPr>
      <w:spacing w:before="60" w:after="240"/>
    </w:pPr>
    <w:rPr>
      <w:rFonts w:cs="Arial"/>
      <w:b/>
      <w:sz w:val="24"/>
    </w:rPr>
  </w:style>
  <w:style w:type="paragraph" w:customStyle="1" w:styleId="PathwayHeadingC">
    <w:name w:val="PathwayHeadingC"/>
    <w:basedOn w:val="Normal"/>
    <w:next w:val="Normal"/>
    <w:rsid w:val="00FB0D2D"/>
    <w:pPr>
      <w:spacing w:after="60"/>
      <w:jc w:val="center"/>
    </w:pPr>
    <w:rPr>
      <w:rFonts w:cs="Arial"/>
      <w:b/>
      <w:sz w:val="32"/>
      <w:szCs w:val="32"/>
    </w:rPr>
  </w:style>
  <w:style w:type="paragraph" w:customStyle="1" w:styleId="PathwaySH1">
    <w:name w:val="PathwaySH1"/>
    <w:basedOn w:val="Normal"/>
    <w:next w:val="Normal"/>
    <w:rsid w:val="00FB0D2D"/>
    <w:pPr>
      <w:spacing w:before="240" w:after="60"/>
    </w:pPr>
    <w:rPr>
      <w:rFonts w:cs="Arial"/>
      <w:b/>
      <w:szCs w:val="22"/>
    </w:rPr>
  </w:style>
  <w:style w:type="paragraph" w:customStyle="1" w:styleId="PathwaySH2">
    <w:name w:val="PathwaySH2"/>
    <w:basedOn w:val="Normal"/>
    <w:next w:val="Normal"/>
    <w:rsid w:val="00FB0D2D"/>
    <w:pPr>
      <w:spacing w:after="240"/>
    </w:pPr>
    <w:rPr>
      <w:rFonts w:cs="Arial"/>
      <w:b/>
      <w:szCs w:val="22"/>
    </w:rPr>
  </w:style>
  <w:style w:type="paragraph" w:customStyle="1" w:styleId="PathwaySH3">
    <w:name w:val="PathwaySH3"/>
    <w:basedOn w:val="Normal"/>
    <w:next w:val="Normal"/>
    <w:rsid w:val="00FB0D2D"/>
    <w:pPr>
      <w:spacing w:before="60" w:after="60"/>
    </w:pPr>
    <w:rPr>
      <w:rFonts w:cs="Arial"/>
      <w:b/>
      <w:szCs w:val="22"/>
    </w:rPr>
  </w:style>
  <w:style w:type="paragraph" w:customStyle="1" w:styleId="PathwayZonea">
    <w:name w:val="PathwayZonea"/>
    <w:basedOn w:val="Normal"/>
    <w:rsid w:val="00FB0D2D"/>
    <w:pPr>
      <w:numPr>
        <w:numId w:val="8"/>
      </w:numPr>
    </w:pPr>
    <w:rPr>
      <w:rFonts w:cs="Arial"/>
      <w:szCs w:val="22"/>
    </w:rPr>
  </w:style>
  <w:style w:type="paragraph" w:customStyle="1" w:styleId="Re">
    <w:name w:val="Re"/>
    <w:next w:val="Normal"/>
    <w:rsid w:val="00FB0D2D"/>
    <w:pPr>
      <w:spacing w:before="320" w:after="320"/>
    </w:pPr>
    <w:rPr>
      <w:rFonts w:ascii="Arial" w:hAnsi="Arial"/>
      <w:b/>
      <w:sz w:val="22"/>
      <w:szCs w:val="22"/>
    </w:rPr>
  </w:style>
  <w:style w:type="paragraph" w:customStyle="1" w:styleId="Report1">
    <w:name w:val="Report 1"/>
    <w:basedOn w:val="Normal"/>
    <w:rsid w:val="00FB0D2D"/>
    <w:pPr>
      <w:numPr>
        <w:numId w:val="9"/>
      </w:numPr>
      <w:spacing w:after="120"/>
    </w:pPr>
  </w:style>
  <w:style w:type="paragraph" w:customStyle="1" w:styleId="ReportA">
    <w:name w:val="Report A"/>
    <w:basedOn w:val="Normal"/>
    <w:rsid w:val="00FB0D2D"/>
    <w:pPr>
      <w:numPr>
        <w:numId w:val="10"/>
      </w:numPr>
      <w:spacing w:after="120"/>
    </w:pPr>
  </w:style>
  <w:style w:type="paragraph" w:customStyle="1" w:styleId="ReportHeading">
    <w:name w:val="Report Heading"/>
    <w:basedOn w:val="Normal"/>
    <w:next w:val="Normal"/>
    <w:rsid w:val="00FB0D2D"/>
    <w:pPr>
      <w:spacing w:before="160"/>
    </w:pPr>
    <w:rPr>
      <w:b/>
      <w:szCs w:val="22"/>
    </w:rPr>
  </w:style>
  <w:style w:type="paragraph" w:customStyle="1" w:styleId="ReportHeading1">
    <w:name w:val="Report Heading 1"/>
    <w:basedOn w:val="Normal"/>
    <w:next w:val="Normal"/>
    <w:rsid w:val="00FB0D2D"/>
    <w:pPr>
      <w:numPr>
        <w:numId w:val="11"/>
      </w:numPr>
      <w:spacing w:after="120"/>
    </w:pPr>
  </w:style>
  <w:style w:type="paragraph" w:customStyle="1" w:styleId="ReportHeadingA">
    <w:name w:val="Report Heading A"/>
    <w:basedOn w:val="Normal"/>
    <w:next w:val="Normal"/>
    <w:rsid w:val="00FB0D2D"/>
    <w:pPr>
      <w:numPr>
        <w:numId w:val="12"/>
      </w:numPr>
      <w:spacing w:after="120"/>
    </w:pPr>
  </w:style>
  <w:style w:type="paragraph" w:customStyle="1" w:styleId="ReportList">
    <w:name w:val="Report List"/>
    <w:basedOn w:val="Normal"/>
    <w:rsid w:val="00FB0D2D"/>
    <w:pPr>
      <w:spacing w:after="120"/>
    </w:pPr>
  </w:style>
  <w:style w:type="paragraph" w:styleId="Signature">
    <w:name w:val="Signature"/>
    <w:next w:val="Normal"/>
    <w:rsid w:val="00FB0D2D"/>
    <w:pPr>
      <w:spacing w:before="1000"/>
    </w:pPr>
    <w:rPr>
      <w:rFonts w:ascii="Arial" w:hAnsi="Arial"/>
      <w:noProof/>
      <w:sz w:val="22"/>
    </w:rPr>
  </w:style>
  <w:style w:type="paragraph" w:customStyle="1" w:styleId="SignatureB">
    <w:name w:val="SignatureB"/>
    <w:basedOn w:val="Signature"/>
    <w:next w:val="Normal"/>
    <w:rsid w:val="00FB0D2D"/>
    <w:pPr>
      <w:spacing w:before="0"/>
    </w:pPr>
    <w:rPr>
      <w:b/>
      <w:bCs/>
    </w:rPr>
  </w:style>
  <w:style w:type="paragraph" w:customStyle="1" w:styleId="TenderText">
    <w:name w:val="Tender Text"/>
    <w:basedOn w:val="Normal"/>
    <w:rsid w:val="00FB0D2D"/>
    <w:pPr>
      <w:tabs>
        <w:tab w:val="left" w:pos="426"/>
      </w:tabs>
      <w:spacing w:after="60"/>
      <w:jc w:val="both"/>
    </w:pPr>
    <w:rPr>
      <w:rFonts w:ascii="Tahoma" w:hAnsi="Tahoma"/>
      <w:sz w:val="18"/>
      <w:szCs w:val="20"/>
    </w:rPr>
  </w:style>
  <w:style w:type="paragraph" w:styleId="TOAHeading">
    <w:name w:val="toa heading"/>
    <w:basedOn w:val="Normal"/>
    <w:next w:val="Normal"/>
    <w:semiHidden/>
    <w:rsid w:val="00FB0D2D"/>
    <w:rPr>
      <w:b/>
      <w:sz w:val="24"/>
    </w:rPr>
  </w:style>
  <w:style w:type="paragraph" w:styleId="TOC2">
    <w:name w:val="toc 2"/>
    <w:basedOn w:val="Normal"/>
    <w:next w:val="Normal"/>
    <w:semiHidden/>
    <w:rsid w:val="00FB0D2D"/>
    <w:pPr>
      <w:tabs>
        <w:tab w:val="right" w:leader="dot" w:pos="8778"/>
      </w:tabs>
      <w:spacing w:after="0"/>
      <w:ind w:left="1304" w:hanging="1304"/>
    </w:pPr>
    <w:rPr>
      <w:sz w:val="20"/>
      <w:szCs w:val="20"/>
    </w:rPr>
  </w:style>
  <w:style w:type="paragraph" w:customStyle="1" w:styleId="NormalNoSpaceAfter">
    <w:name w:val="NormalNoSpaceAfter"/>
    <w:basedOn w:val="Normal"/>
    <w:rsid w:val="00A75E10"/>
    <w:pPr>
      <w:spacing w:after="0"/>
    </w:pPr>
  </w:style>
  <w:style w:type="character" w:styleId="PageNumber">
    <w:name w:val="page number"/>
    <w:basedOn w:val="DefaultParagraphFont"/>
    <w:rsid w:val="004D254D"/>
  </w:style>
  <w:style w:type="paragraph" w:customStyle="1" w:styleId="ReportHelpText">
    <w:name w:val="ReportHelpText"/>
    <w:basedOn w:val="Normal"/>
    <w:next w:val="Normal"/>
    <w:rsid w:val="004D254D"/>
    <w:rPr>
      <w:i/>
      <w:color w:val="0000FF"/>
      <w:sz w:val="20"/>
    </w:rPr>
  </w:style>
  <w:style w:type="paragraph" w:styleId="ListParagraph">
    <w:name w:val="List Paragraph"/>
    <w:basedOn w:val="Normal"/>
    <w:uiPriority w:val="34"/>
    <w:qFormat/>
    <w:rsid w:val="00F840BF"/>
    <w:pPr>
      <w:ind w:left="720"/>
    </w:pPr>
    <w:rPr>
      <w:rFonts w:eastAsia="Calibri"/>
      <w:szCs w:val="22"/>
      <w:lang w:eastAsia="en-US"/>
    </w:rPr>
  </w:style>
  <w:style w:type="character" w:styleId="PlaceholderText">
    <w:name w:val="Placeholder Text"/>
    <w:basedOn w:val="DefaultParagraphFont"/>
    <w:uiPriority w:val="99"/>
    <w:semiHidden/>
    <w:rsid w:val="00F00802"/>
    <w:rPr>
      <w:color w:val="808080"/>
    </w:rPr>
  </w:style>
  <w:style w:type="paragraph" w:customStyle="1" w:styleId="ICRecList1">
    <w:name w:val="IC_RecList_1"/>
    <w:basedOn w:val="Normal"/>
    <w:qFormat/>
    <w:rsid w:val="004B373C"/>
    <w:pPr>
      <w:numPr>
        <w:numId w:val="14"/>
      </w:numPr>
      <w:tabs>
        <w:tab w:val="left" w:pos="567"/>
      </w:tabs>
    </w:pPr>
  </w:style>
  <w:style w:type="paragraph" w:customStyle="1" w:styleId="ICRecList2">
    <w:name w:val="IC_RecList_2"/>
    <w:basedOn w:val="Normal"/>
    <w:qFormat/>
    <w:rsid w:val="004B373C"/>
    <w:pPr>
      <w:numPr>
        <w:ilvl w:val="1"/>
        <w:numId w:val="14"/>
      </w:numPr>
      <w:tabs>
        <w:tab w:val="left" w:pos="1134"/>
      </w:tabs>
    </w:pPr>
  </w:style>
  <w:style w:type="paragraph" w:customStyle="1" w:styleId="ICRecList3">
    <w:name w:val="IC_RecList_3"/>
    <w:basedOn w:val="Normal"/>
    <w:qFormat/>
    <w:rsid w:val="004B373C"/>
    <w:pPr>
      <w:numPr>
        <w:ilvl w:val="2"/>
        <w:numId w:val="14"/>
      </w:numPr>
      <w:tabs>
        <w:tab w:val="left" w:pos="1701"/>
      </w:tabs>
    </w:pPr>
  </w:style>
  <w:style w:type="numbering" w:customStyle="1" w:styleId="ICRecommendationList">
    <w:name w:val="IC_RecommendationList"/>
    <w:uiPriority w:val="99"/>
    <w:rsid w:val="004B373C"/>
    <w:pPr>
      <w:numPr>
        <w:numId w:val="16"/>
      </w:numPr>
    </w:pPr>
  </w:style>
  <w:style w:type="paragraph" w:customStyle="1" w:styleId="ICHeading1">
    <w:name w:val="IC_Heading1"/>
    <w:basedOn w:val="CMRHeading11B8"/>
    <w:qFormat/>
    <w:rsid w:val="00FF6D8B"/>
    <w:pPr>
      <w:spacing w:before="360" w:after="120"/>
      <w:outlineLvl w:val="0"/>
    </w:pPr>
    <w:rPr>
      <w:i/>
      <w:iCs/>
      <w:sz w:val="24"/>
      <w:szCs w:val="22"/>
    </w:rPr>
  </w:style>
  <w:style w:type="paragraph" w:customStyle="1" w:styleId="ICHeading2">
    <w:name w:val="IC_Heading2"/>
    <w:basedOn w:val="Normal"/>
    <w:qFormat/>
    <w:rsid w:val="00645120"/>
    <w:pPr>
      <w:spacing w:before="160"/>
      <w:outlineLvl w:val="1"/>
    </w:pPr>
    <w:rPr>
      <w:b/>
      <w:szCs w:val="20"/>
    </w:rPr>
  </w:style>
  <w:style w:type="character" w:styleId="Hyperlink">
    <w:name w:val="Hyperlink"/>
    <w:basedOn w:val="DefaultParagraphFont"/>
    <w:rsid w:val="0007430F"/>
    <w:rPr>
      <w:color w:val="0000FF"/>
      <w:u w:val="single"/>
    </w:rPr>
  </w:style>
  <w:style w:type="table" w:styleId="TableGrid">
    <w:name w:val="Table Grid"/>
    <w:basedOn w:val="TableNormal"/>
    <w:rsid w:val="0007430F"/>
    <w:pPr>
      <w:spacing w:after="160"/>
    </w:pPr>
    <w:rPr>
      <w:rFonts w:ascii="Arial" w:hAnsi="Arial"/>
      <w:sz w:val="22"/>
      <w:szCs w:val="22"/>
    </w:rPr>
    <w:tblPr/>
  </w:style>
  <w:style w:type="paragraph" w:styleId="ListNumber2">
    <w:name w:val="List Number 2"/>
    <w:basedOn w:val="ListNumber"/>
    <w:rsid w:val="0007430F"/>
    <w:pPr>
      <w:numPr>
        <w:numId w:val="32"/>
      </w:numPr>
      <w:tabs>
        <w:tab w:val="clear" w:pos="643"/>
      </w:tabs>
      <w:ind w:left="567" w:hanging="567"/>
      <w:contextualSpacing w:val="0"/>
    </w:pPr>
  </w:style>
  <w:style w:type="paragraph" w:styleId="ListNumber">
    <w:name w:val="List Number"/>
    <w:basedOn w:val="Normal"/>
    <w:rsid w:val="0007430F"/>
    <w:pPr>
      <w:numPr>
        <w:numId w:val="33"/>
      </w:numPr>
      <w:contextualSpacing/>
    </w:pPr>
  </w:style>
  <w:style w:type="paragraph" w:styleId="NormalWeb">
    <w:name w:val="Normal (Web)"/>
    <w:basedOn w:val="Normal"/>
    <w:uiPriority w:val="99"/>
    <w:semiHidden/>
    <w:unhideWhenUsed/>
    <w:rsid w:val="009F7A0C"/>
    <w:pPr>
      <w:spacing w:before="100" w:beforeAutospacing="1" w:after="100" w:afterAutospacing="1"/>
    </w:pPr>
    <w:rPr>
      <w:rFonts w:ascii="Times New Roman" w:hAnsi="Times New Roman"/>
      <w:sz w:val="24"/>
    </w:rPr>
  </w:style>
  <w:style w:type="paragraph" w:customStyle="1" w:styleId="Bluetext">
    <w:name w:val="Blue text"/>
    <w:basedOn w:val="ListParagraph"/>
    <w:link w:val="BluetextChar"/>
    <w:qFormat/>
    <w:rsid w:val="00BB1047"/>
    <w:pPr>
      <w:spacing w:before="120" w:after="60"/>
      <w:ind w:left="0"/>
      <w:contextualSpacing/>
    </w:pPr>
    <w:rPr>
      <w:rFonts w:eastAsia="Arial" w:cs="Arial"/>
      <w:color w:val="4F81BD" w:themeColor="accent1"/>
      <w:sz w:val="20"/>
      <w:szCs w:val="20"/>
      <w:lang w:eastAsia="en-AU"/>
    </w:rPr>
  </w:style>
  <w:style w:type="character" w:customStyle="1" w:styleId="BluetextChar">
    <w:name w:val="Blue text Char"/>
    <w:basedOn w:val="DefaultParagraphFont"/>
    <w:link w:val="Bluetext"/>
    <w:rsid w:val="00BB1047"/>
    <w:rPr>
      <w:rFonts w:ascii="Arial" w:eastAsia="Arial" w:hAnsi="Arial" w:cs="Arial"/>
      <w:color w:val="4F81BD" w:themeColor="accent1"/>
    </w:rPr>
  </w:style>
  <w:style w:type="character" w:styleId="CommentReference">
    <w:name w:val="annotation reference"/>
    <w:basedOn w:val="DefaultParagraphFont"/>
    <w:semiHidden/>
    <w:unhideWhenUsed/>
    <w:rsid w:val="00ED21C3"/>
    <w:rPr>
      <w:sz w:val="16"/>
      <w:szCs w:val="16"/>
    </w:rPr>
  </w:style>
  <w:style w:type="paragraph" w:styleId="CommentText">
    <w:name w:val="annotation text"/>
    <w:basedOn w:val="Normal"/>
    <w:link w:val="CommentTextChar"/>
    <w:unhideWhenUsed/>
    <w:rsid w:val="00ED21C3"/>
    <w:rPr>
      <w:sz w:val="20"/>
      <w:szCs w:val="20"/>
    </w:rPr>
  </w:style>
  <w:style w:type="character" w:customStyle="1" w:styleId="CommentTextChar">
    <w:name w:val="Comment Text Char"/>
    <w:basedOn w:val="DefaultParagraphFont"/>
    <w:link w:val="CommentText"/>
    <w:rsid w:val="00ED21C3"/>
    <w:rPr>
      <w:rFonts w:ascii="Arial" w:hAnsi="Arial"/>
    </w:rPr>
  </w:style>
  <w:style w:type="paragraph" w:styleId="CommentSubject">
    <w:name w:val="annotation subject"/>
    <w:basedOn w:val="CommentText"/>
    <w:next w:val="CommentText"/>
    <w:link w:val="CommentSubjectChar"/>
    <w:semiHidden/>
    <w:unhideWhenUsed/>
    <w:rsid w:val="00ED21C3"/>
    <w:rPr>
      <w:b/>
      <w:bCs/>
    </w:rPr>
  </w:style>
  <w:style w:type="character" w:customStyle="1" w:styleId="CommentSubjectChar">
    <w:name w:val="Comment Subject Char"/>
    <w:basedOn w:val="CommentTextChar"/>
    <w:link w:val="CommentSubject"/>
    <w:semiHidden/>
    <w:rsid w:val="00ED21C3"/>
    <w:rPr>
      <w:rFonts w:ascii="Arial" w:hAnsi="Arial"/>
      <w:b/>
      <w:bCs/>
    </w:rPr>
  </w:style>
  <w:style w:type="paragraph" w:styleId="Caption">
    <w:name w:val="caption"/>
    <w:basedOn w:val="Normal"/>
    <w:next w:val="Normal"/>
    <w:unhideWhenUsed/>
    <w:qFormat/>
    <w:rsid w:val="001B0C0B"/>
    <w:pPr>
      <w:spacing w:after="200"/>
    </w:pPr>
    <w:rPr>
      <w:i/>
      <w:iCs/>
      <w:color w:val="1F497D" w:themeColor="text2"/>
      <w:sz w:val="18"/>
      <w:szCs w:val="18"/>
    </w:rPr>
  </w:style>
  <w:style w:type="character" w:styleId="FollowedHyperlink">
    <w:name w:val="FollowedHyperlink"/>
    <w:basedOn w:val="DefaultParagraphFont"/>
    <w:semiHidden/>
    <w:unhideWhenUsed/>
    <w:rsid w:val="00697F1F"/>
    <w:rPr>
      <w:color w:val="800080" w:themeColor="followedHyperlink"/>
      <w:u w:val="single"/>
    </w:rPr>
  </w:style>
  <w:style w:type="paragraph" w:styleId="Revision">
    <w:name w:val="Revision"/>
    <w:hidden/>
    <w:uiPriority w:val="99"/>
    <w:semiHidden/>
    <w:rsid w:val="00D479C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54758">
      <w:bodyDiv w:val="1"/>
      <w:marLeft w:val="0"/>
      <w:marRight w:val="0"/>
      <w:marTop w:val="0"/>
      <w:marBottom w:val="0"/>
      <w:divBdr>
        <w:top w:val="none" w:sz="0" w:space="0" w:color="auto"/>
        <w:left w:val="none" w:sz="0" w:space="0" w:color="auto"/>
        <w:bottom w:val="none" w:sz="0" w:space="0" w:color="auto"/>
        <w:right w:val="none" w:sz="0" w:space="0" w:color="auto"/>
      </w:divBdr>
    </w:div>
    <w:div w:id="934439952">
      <w:bodyDiv w:val="1"/>
      <w:marLeft w:val="0"/>
      <w:marRight w:val="0"/>
      <w:marTop w:val="0"/>
      <w:marBottom w:val="0"/>
      <w:divBdr>
        <w:top w:val="none" w:sz="0" w:space="0" w:color="auto"/>
        <w:left w:val="none" w:sz="0" w:space="0" w:color="auto"/>
        <w:bottom w:val="none" w:sz="0" w:space="0" w:color="auto"/>
        <w:right w:val="none" w:sz="0" w:space="0" w:color="auto"/>
      </w:divBdr>
    </w:div>
    <w:div w:id="1137720766">
      <w:bodyDiv w:val="1"/>
      <w:marLeft w:val="0"/>
      <w:marRight w:val="0"/>
      <w:marTop w:val="0"/>
      <w:marBottom w:val="0"/>
      <w:divBdr>
        <w:top w:val="none" w:sz="0" w:space="0" w:color="auto"/>
        <w:left w:val="none" w:sz="0" w:space="0" w:color="auto"/>
        <w:bottom w:val="none" w:sz="0" w:space="0" w:color="auto"/>
        <w:right w:val="none" w:sz="0" w:space="0" w:color="auto"/>
      </w:divBdr>
    </w:div>
    <w:div w:id="140017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A5F6952-E204-4F4A-B616-63B0DC080638}"/>
      </w:docPartPr>
      <w:docPartBody>
        <w:p w:rsidR="00EB24F1" w:rsidRDefault="00550834">
          <w:r w:rsidRPr="00830086">
            <w:rPr>
              <w:rStyle w:val="PlaceholderText"/>
            </w:rPr>
            <w:t>Click here to enter text.</w:t>
          </w:r>
        </w:p>
      </w:docPartBody>
    </w:docPart>
    <w:docPart>
      <w:docPartPr>
        <w:name w:val="DefaultPlaceholder_-1854013435"/>
        <w:category>
          <w:name w:val="General"/>
          <w:gallery w:val="placeholder"/>
        </w:category>
        <w:types>
          <w:type w:val="bbPlcHdr"/>
        </w:types>
        <w:behaviors>
          <w:behavior w:val="content"/>
        </w:behaviors>
        <w:guid w:val="{9F641839-F639-4D9E-94B0-AD8320F71D0E}"/>
      </w:docPartPr>
      <w:docPartBody>
        <w:p w:rsidR="00034F6A" w:rsidRDefault="00080CE5">
          <w:r w:rsidRPr="00B20376">
            <w:rPr>
              <w:rStyle w:val="PlaceholderText"/>
            </w:rPr>
            <w:t>Enter any content that you want to repeat, including other content controls. You can also insert this control around table rows in order to repeat parts of a table.</w:t>
          </w:r>
        </w:p>
      </w:docPartBody>
    </w:docPart>
    <w:docPart>
      <w:docPartPr>
        <w:name w:val="220B6D179D194A1C9305CB43EBC8926A"/>
        <w:category>
          <w:name w:val="General"/>
          <w:gallery w:val="placeholder"/>
        </w:category>
        <w:types>
          <w:type w:val="bbPlcHdr"/>
        </w:types>
        <w:behaviors>
          <w:behavior w:val="content"/>
        </w:behaviors>
        <w:guid w:val="{753C18E7-0665-474A-989E-7F56E985C52A}"/>
      </w:docPartPr>
      <w:docPartBody>
        <w:p w:rsidR="00034F6A" w:rsidRDefault="005E5558" w:rsidP="005E5558">
          <w:pPr>
            <w:pStyle w:val="220B6D179D194A1C9305CB43EBC8926A44"/>
          </w:pPr>
          <w:r w:rsidRPr="00967024">
            <w:t>Choose an item</w:t>
          </w:r>
          <w:r w:rsidRPr="00B20376">
            <w:rPr>
              <w:rStyle w:val="PlaceholderText"/>
            </w:rPr>
            <w:t>.</w:t>
          </w:r>
        </w:p>
      </w:docPartBody>
    </w:docPart>
    <w:docPart>
      <w:docPartPr>
        <w:name w:val="F7ED97F361004DAA84623B6AA7CB60DA"/>
        <w:category>
          <w:name w:val="General"/>
          <w:gallery w:val="placeholder"/>
        </w:category>
        <w:types>
          <w:type w:val="bbPlcHdr"/>
        </w:types>
        <w:behaviors>
          <w:behavior w:val="content"/>
        </w:behaviors>
        <w:guid w:val="{77A6178B-17F1-4E08-A2F8-54D9FB4D8C28}"/>
      </w:docPartPr>
      <w:docPartBody>
        <w:p w:rsidR="00034F6A" w:rsidRDefault="005E5558">
          <w:r w:rsidRPr="0053722D">
            <w:t>Choose an item.</w:t>
          </w:r>
        </w:p>
      </w:docPartBody>
    </w:docPart>
    <w:docPart>
      <w:docPartPr>
        <w:name w:val="29D88B163DB142AA8E1A868EB1341509"/>
        <w:category>
          <w:name w:val="General"/>
          <w:gallery w:val="placeholder"/>
        </w:category>
        <w:types>
          <w:type w:val="bbPlcHdr"/>
        </w:types>
        <w:behaviors>
          <w:behavior w:val="content"/>
        </w:behaviors>
        <w:guid w:val="{98D738AA-C63A-4782-AA30-F2A30FBEDDB0}"/>
      </w:docPartPr>
      <w:docPartBody>
        <w:p w:rsidR="00725D8D" w:rsidRDefault="005E5558" w:rsidP="005E5558">
          <w:pPr>
            <w:pStyle w:val="29D88B163DB142AA8E1A868EB134150913"/>
          </w:pPr>
          <w:r>
            <w:rPr>
              <w:lang w:val="en"/>
            </w:rPr>
            <w:t>&lt;Recommendation Section&gt;</w:t>
          </w:r>
        </w:p>
      </w:docPartBody>
    </w:docPart>
    <w:docPart>
      <w:docPartPr>
        <w:name w:val="562D3C73A6D04968833DA6336D9C56F5"/>
        <w:category>
          <w:name w:val="General"/>
          <w:gallery w:val="placeholder"/>
        </w:category>
        <w:types>
          <w:type w:val="bbPlcHdr"/>
        </w:types>
        <w:behaviors>
          <w:behavior w:val="content"/>
        </w:behaviors>
        <w:guid w:val="{643DCDFF-1CA7-4D61-ABEA-0569F5B9F8C7}"/>
      </w:docPartPr>
      <w:docPartBody>
        <w:p w:rsidR="00664584" w:rsidRDefault="00664584" w:rsidP="00664584">
          <w:pPr>
            <w:pStyle w:val="562D3C73A6D04968833DA6336D9C56F5"/>
          </w:pPr>
          <w:r w:rsidRPr="0083008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834"/>
    <w:rsid w:val="00034F6A"/>
    <w:rsid w:val="00080CE5"/>
    <w:rsid w:val="000A0A9E"/>
    <w:rsid w:val="00200BE4"/>
    <w:rsid w:val="0042151B"/>
    <w:rsid w:val="0051140D"/>
    <w:rsid w:val="00550834"/>
    <w:rsid w:val="005917E4"/>
    <w:rsid w:val="005E0318"/>
    <w:rsid w:val="005E5558"/>
    <w:rsid w:val="00641E76"/>
    <w:rsid w:val="00664584"/>
    <w:rsid w:val="00674EC3"/>
    <w:rsid w:val="00725D8D"/>
    <w:rsid w:val="00912D17"/>
    <w:rsid w:val="00932692"/>
    <w:rsid w:val="00A6653F"/>
    <w:rsid w:val="00BB24E6"/>
    <w:rsid w:val="00C76E48"/>
    <w:rsid w:val="00CF2534"/>
    <w:rsid w:val="00D7789B"/>
    <w:rsid w:val="00D94D4F"/>
    <w:rsid w:val="00E17637"/>
    <w:rsid w:val="00E509BF"/>
    <w:rsid w:val="00E836FE"/>
    <w:rsid w:val="00EB24F1"/>
    <w:rsid w:val="00EB75F7"/>
    <w:rsid w:val="00F16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4584"/>
    <w:rPr>
      <w:color w:val="808080"/>
    </w:rPr>
  </w:style>
  <w:style w:type="paragraph" w:customStyle="1" w:styleId="562D3C73A6D04968833DA6336D9C56F5">
    <w:name w:val="562D3C73A6D04968833DA6336D9C56F5"/>
    <w:rsid w:val="00664584"/>
    <w:rPr>
      <w:kern w:val="2"/>
      <w14:ligatures w14:val="standardContextual"/>
    </w:rPr>
  </w:style>
  <w:style w:type="paragraph" w:customStyle="1" w:styleId="220B6D179D194A1C9305CB43EBC8926A44">
    <w:name w:val="220B6D179D194A1C9305CB43EBC8926A44"/>
    <w:rsid w:val="005E5558"/>
    <w:pPr>
      <w:spacing w:line="240" w:lineRule="auto"/>
    </w:pPr>
    <w:rPr>
      <w:rFonts w:ascii="Arial" w:eastAsia="Times New Roman" w:hAnsi="Arial" w:cs="Times New Roman"/>
      <w:szCs w:val="24"/>
    </w:rPr>
  </w:style>
  <w:style w:type="paragraph" w:customStyle="1" w:styleId="29D88B163DB142AA8E1A868EB134150913">
    <w:name w:val="29D88B163DB142AA8E1A868EB134150913"/>
    <w:rsid w:val="005E5558"/>
    <w:pPr>
      <w:spacing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1687</Words>
  <Characters>10009</Characters>
  <Application>Microsoft Office Word</Application>
  <DocSecurity>0</DocSecurity>
  <Lines>256</Lines>
  <Paragraphs>114</Paragraphs>
  <ScaleCrop>false</ScaleCrop>
  <HeadingPairs>
    <vt:vector size="2" baseType="variant">
      <vt:variant>
        <vt:lpstr>Title</vt:lpstr>
      </vt:variant>
      <vt:variant>
        <vt:i4>1</vt:i4>
      </vt:variant>
    </vt:vector>
  </HeadingPairs>
  <TitlesOfParts>
    <vt:vector size="1" baseType="lpstr">
      <vt:lpstr>Development and Planning Standing Committee - Monday, 12 February 2024</vt:lpstr>
    </vt:vector>
  </TitlesOfParts>
  <Company>Lake Macquarie</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and Planning Standing Committee - Monday, 12 February 2024</dc:title>
  <dc:subject>Housing diversity planning proposal</dc:subject>
  <dc:creator>Abigail Hawtin</dc:creator>
  <cp:keywords>Housing diversity planning proposal D11307921</cp:keywords>
  <dc:description/>
  <cp:lastModifiedBy>Renee Keir</cp:lastModifiedBy>
  <cp:revision>2</cp:revision>
  <dcterms:created xsi:type="dcterms:W3CDTF">2024-01-31T00:18:00Z</dcterms:created>
  <dcterms:modified xsi:type="dcterms:W3CDTF">2024-01-31T00:18:00Z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ProtectedSections">
    <vt:lpwstr>1,5</vt:lpwstr>
  </property>
  <property fmtid="{D5CDD505-2E9C-101B-9397-08002B2CF9AE}" pid="4" name="RecommendationSection">
    <vt:lpwstr>3</vt:lpwstr>
  </property>
  <property fmtid="{D5CDD505-2E9C-101B-9397-08002B2CF9AE}" pid="5" name="NoSpellCheck">
    <vt:bool>true</vt:bool>
  </property>
  <property fmtid="{D5CDD505-2E9C-101B-9397-08002B2CF9AE}" pid="6" name="GotoFirstField">
    <vt:bool>true</vt:bool>
  </property>
  <property fmtid="{D5CDD505-2E9C-101B-9397-08002B2CF9AE}" pid="7" name="AddTitleToAuthors">
    <vt:lpwstr>I</vt:lpwstr>
  </property>
  <property fmtid="{D5CDD505-2E9C-101B-9397-08002B2CF9AE}" pid="8" name="DefaultMaskedItemNo">
    <vt:lpwstr> </vt:lpwstr>
  </property>
  <property fmtid="{D5CDD505-2E9C-101B-9397-08002B2CF9AE}" pid="9" name="AttachmentsIncludeInAgenda">
    <vt:bool>true</vt:bool>
  </property>
  <property fmtid="{D5CDD505-2E9C-101B-9397-08002B2CF9AE}" pid="10" name="HideBrowseButton">
    <vt:bool>true</vt:bool>
  </property>
  <property fmtid="{D5CDD505-2E9C-101B-9397-08002B2CF9AE}" pid="11" name="DisallowedAttachmentTypes">
    <vt:lpwstr>.vmbx</vt:lpwstr>
  </property>
  <property fmtid="{D5CDD505-2E9C-101B-9397-08002B2CF9AE}" pid="12" name="AttachmentsIncludeInAgendaText">
    <vt:lpwstr>Include only in appendix document (Exclude from Agenda) </vt:lpwstr>
  </property>
  <property fmtid="{D5CDD505-2E9C-101B-9397-08002B2CF9AE}" pid="13" name="DocumentChanged">
    <vt:lpwstr>False</vt:lpwstr>
  </property>
  <property fmtid="{D5CDD505-2E9C-101B-9397-08002B2CF9AE}" pid="14" name="DoNotCheckIn">
    <vt:lpwstr>0</vt:lpwstr>
  </property>
  <property fmtid="{D5CDD505-2E9C-101B-9397-08002B2CF9AE}" pid="15" name="PreventEDMSFormFromDisplaying">
    <vt:lpwstr>False</vt:lpwstr>
  </property>
  <property fmtid="{D5CDD505-2E9C-101B-9397-08002B2CF9AE}" pid="16" name="InfocouncilDocumentType">
    <vt:lpwstr>Report</vt:lpwstr>
  </property>
  <property fmtid="{D5CDD505-2E9C-101B-9397-08002B2CF9AE}" pid="17" name="InfocouncilVersion">
    <vt:lpwstr>8.6.3</vt:lpwstr>
  </property>
  <property fmtid="{D5CDD505-2E9C-101B-9397-08002B2CF9AE}" pid="18" name="HPTRIM_Ignore">
    <vt:lpwstr>True</vt:lpwstr>
  </property>
  <property fmtid="{D5CDD505-2E9C-101B-9397-08002B2CF9AE}" pid="19" name="CM_Ignore">
    <vt:bool>true</vt:bool>
  </property>
  <property fmtid="{D5CDD505-2E9C-101B-9397-08002B2CF9AE}" pid="20" name="UpdateDatabase">
    <vt:lpwstr>False</vt:lpwstr>
  </property>
  <property fmtid="{D5CDD505-2E9C-101B-9397-08002B2CF9AE}" pid="21" name="CorroId">
    <vt:lpwstr>46930</vt:lpwstr>
  </property>
  <property fmtid="{D5CDD505-2E9C-101B-9397-08002B2CF9AE}" pid="22" name="SequenceNumber">
    <vt:lpwstr>4</vt:lpwstr>
  </property>
  <property fmtid="{D5CDD505-2E9C-101B-9397-08002B2CF9AE}" pid="23" name="MasterSequenceNumber">
    <vt:lpwstr>4</vt:lpwstr>
  </property>
  <property fmtid="{D5CDD505-2E9C-101B-9397-08002B2CF9AE}" pid="24" name="FileName">
    <vt:lpwstr>DP12022024SRJ_3.DOCX</vt:lpwstr>
  </property>
  <property fmtid="{D5CDD505-2E9C-101B-9397-08002B2CF9AE}" pid="25" name="FileRevisionNotRetained">
    <vt:lpwstr>False</vt:lpwstr>
  </property>
  <property fmtid="{D5CDD505-2E9C-101B-9397-08002B2CF9AE}" pid="26" name="ItemNumberMasked">
    <vt:lpwstr>24DP004</vt:lpwstr>
  </property>
  <property fmtid="{D5CDD505-2E9C-101B-9397-08002B2CF9AE}" pid="27" name="ConfidentialType">
    <vt:lpwstr>P</vt:lpwstr>
  </property>
  <property fmtid="{D5CDD505-2E9C-101B-9397-08002B2CF9AE}" pid="28" name="CommitteeMeetingTypeId">
    <vt:lpwstr>1</vt:lpwstr>
  </property>
  <property fmtid="{D5CDD505-2E9C-101B-9397-08002B2CF9AE}" pid="29" name="Committee">
    <vt:lpwstr>Development and Planning Standing Committee</vt:lpwstr>
  </property>
  <property fmtid="{D5CDD505-2E9C-101B-9397-08002B2CF9AE}" pid="30" name="PreviousItemsArray">
    <vt:lpwstr>Addressing the housing crisisýOrdinary Councilý11 Dec 2023 6.30pmý46947ý23MM005þ</vt:lpwstr>
  </property>
  <property fmtid="{D5CDD505-2E9C-101B-9397-08002B2CF9AE}" pid="31" name="PreviousItemsChanged">
    <vt:lpwstr>False</vt:lpwstr>
  </property>
  <property fmtid="{D5CDD505-2E9C-101B-9397-08002B2CF9AE}" pid="32" name="AuthorsArray">
    <vt:lpwstr>2377þ</vt:lpwstr>
  </property>
  <property fmtid="{D5CDD505-2E9C-101B-9397-08002B2CF9AE}" pid="33" name="AuthorID">
    <vt:lpwstr>2377</vt:lpwstr>
  </property>
  <property fmtid="{D5CDD505-2E9C-101B-9397-08002B2CF9AE}" pid="34" name="Author">
    <vt:lpwstr>Abigail Hawtin</vt:lpwstr>
  </property>
  <property fmtid="{D5CDD505-2E9C-101B-9397-08002B2CF9AE}" pid="35" name="AuthorTitle">
    <vt:lpwstr>Strategic Landuse Planner</vt:lpwstr>
  </property>
  <property fmtid="{D5CDD505-2E9C-101B-9397-08002B2CF9AE}" pid="36" name="AuthorPhone">
    <vt:lpwstr>3798</vt:lpwstr>
  </property>
  <property fmtid="{D5CDD505-2E9C-101B-9397-08002B2CF9AE}" pid="37" name="Authors">
    <vt:lpwstr>AH</vt:lpwstr>
  </property>
  <property fmtid="{D5CDD505-2E9C-101B-9397-08002B2CF9AE}" pid="38" name="AuthorID2">
    <vt:lpwstr> </vt:lpwstr>
  </property>
  <property fmtid="{D5CDD505-2E9C-101B-9397-08002B2CF9AE}" pid="39" name="Author2">
    <vt:lpwstr> </vt:lpwstr>
  </property>
  <property fmtid="{D5CDD505-2E9C-101B-9397-08002B2CF9AE}" pid="40" name="AuthorTitle2">
    <vt:lpwstr> </vt:lpwstr>
  </property>
  <property fmtid="{D5CDD505-2E9C-101B-9397-08002B2CF9AE}" pid="41" name="AuthorID3">
    <vt:lpwstr> </vt:lpwstr>
  </property>
  <property fmtid="{D5CDD505-2E9C-101B-9397-08002B2CF9AE}" pid="42" name="Author3">
    <vt:lpwstr> </vt:lpwstr>
  </property>
  <property fmtid="{D5CDD505-2E9C-101B-9397-08002B2CF9AE}" pid="43" name="AuthorTitle3">
    <vt:lpwstr> </vt:lpwstr>
  </property>
  <property fmtid="{D5CDD505-2E9C-101B-9397-08002B2CF9AE}" pid="44" name="OldPresentations">
    <vt:lpwstr> </vt:lpwstr>
  </property>
  <property fmtid="{D5CDD505-2E9C-101B-9397-08002B2CF9AE}" pid="45" name="PresentationsArray">
    <vt:lpwstr> </vt:lpwstr>
  </property>
  <property fmtid="{D5CDD505-2E9C-101B-9397-08002B2CF9AE}" pid="46" name="PresentationChanged">
    <vt:lpwstr>False</vt:lpwstr>
  </property>
  <property fmtid="{D5CDD505-2E9C-101B-9397-08002B2CF9AE}" pid="47" name="PresentationRequired">
    <vt:lpwstr>0</vt:lpwstr>
  </property>
  <property fmtid="{D5CDD505-2E9C-101B-9397-08002B2CF9AE}" pid="48" name="OldChairmansCommitteeArray">
    <vt:lpwstr> </vt:lpwstr>
  </property>
  <property fmtid="{D5CDD505-2E9C-101B-9397-08002B2CF9AE}" pid="49" name="ChairmansCommitteeArray">
    <vt:lpwstr> </vt:lpwstr>
  </property>
  <property fmtid="{D5CDD505-2E9C-101B-9397-08002B2CF9AE}" pid="50" name="ApproversArray">
    <vt:lpwstr>1350þ</vt:lpwstr>
  </property>
  <property fmtid="{D5CDD505-2E9C-101B-9397-08002B2CF9AE}" pid="51" name="Officers">
    <vt:lpwstr>WH</vt:lpwstr>
  </property>
  <property fmtid="{D5CDD505-2E9C-101B-9397-08002B2CF9AE}" pid="52" name="OfficersArray">
    <vt:lpwstr>Wes HainýIntegrated Planningþ</vt:lpwstr>
  </property>
  <property fmtid="{D5CDD505-2E9C-101B-9397-08002B2CF9AE}" pid="53" name="CurrentReferencesArray">
    <vt:lpwstr> </vt:lpwstr>
  </property>
  <property fmtid="{D5CDD505-2E9C-101B-9397-08002B2CF9AE}" pid="54" name="MasterProgramItemsArray">
    <vt:lpwstr> </vt:lpwstr>
  </property>
  <property fmtid="{D5CDD505-2E9C-101B-9397-08002B2CF9AE}" pid="55" name="MasterProgramItemID">
    <vt:lpwstr> </vt:lpwstr>
  </property>
  <property fmtid="{D5CDD505-2E9C-101B-9397-08002B2CF9AE}" pid="56" name="ReferenceTypeItemsArray">
    <vt:lpwstr> </vt:lpwstr>
  </property>
  <property fmtid="{D5CDD505-2E9C-101B-9397-08002B2CF9AE}" pid="57" name="RequestorsArray">
    <vt:lpwstr> </vt:lpwstr>
  </property>
  <property fmtid="{D5CDD505-2E9C-101B-9397-08002B2CF9AE}" pid="58" name="CommitteeId">
    <vt:lpwstr>25</vt:lpwstr>
  </property>
  <property fmtid="{D5CDD505-2E9C-101B-9397-08002B2CF9AE}" pid="59" name="CommitteeName">
    <vt:lpwstr>Development and Planning Standing Committee Meeting</vt:lpwstr>
  </property>
  <property fmtid="{D5CDD505-2E9C-101B-9397-08002B2CF9AE}" pid="60" name="CommitteeAbbreviation">
    <vt:lpwstr>DP</vt:lpwstr>
  </property>
  <property fmtid="{D5CDD505-2E9C-101B-9397-08002B2CF9AE}" pid="61" name="CommitteeEmailAddress">
    <vt:lpwstr> </vt:lpwstr>
  </property>
  <property fmtid="{D5CDD505-2E9C-101B-9397-08002B2CF9AE}" pid="62" name="CommitteeQuorum">
    <vt:lpwstr> </vt:lpwstr>
  </property>
  <property fmtid="{D5CDD505-2E9C-101B-9397-08002B2CF9AE}" pid="63" name="CommitteeReportId">
    <vt:lpwstr>0</vt:lpwstr>
  </property>
  <property fmtid="{D5CDD505-2E9C-101B-9397-08002B2CF9AE}" pid="64" name="DateMeeting">
    <vt:lpwstr>12 February 2024</vt:lpwstr>
  </property>
  <property fmtid="{D5CDD505-2E9C-101B-9397-08002B2CF9AE}" pid="65" name="DateMeetingDisplay">
    <vt:lpwstr>12 February 2024</vt:lpwstr>
  </property>
  <property fmtid="{D5CDD505-2E9C-101B-9397-08002B2CF9AE}" pid="66" name="TimeMeeting">
    <vt:lpwstr>6.30pm</vt:lpwstr>
  </property>
  <property fmtid="{D5CDD505-2E9C-101B-9397-08002B2CF9AE}" pid="67" name="DateMeetingId">
    <vt:lpwstr>8417</vt:lpwstr>
  </property>
  <property fmtid="{D5CDD505-2E9C-101B-9397-08002B2CF9AE}" pid="68" name="MeetingScheduleId">
    <vt:lpwstr>8417</vt:lpwstr>
  </property>
  <property fmtid="{D5CDD505-2E9C-101B-9397-08002B2CF9AE}" pid="69" name="SpecialFlag">
    <vt:lpwstr>False</vt:lpwstr>
  </property>
  <property fmtid="{D5CDD505-2E9C-101B-9397-08002B2CF9AE}" pid="70" name="DivisionId">
    <vt:lpwstr>9</vt:lpwstr>
  </property>
  <property fmtid="{D5CDD505-2E9C-101B-9397-08002B2CF9AE}" pid="71" name="DivisionHeadName">
    <vt:lpwstr>Wes Hain</vt:lpwstr>
  </property>
  <property fmtid="{D5CDD505-2E9C-101B-9397-08002B2CF9AE}" pid="72" name="DivisionName">
    <vt:lpwstr>Integrated Planning</vt:lpwstr>
  </property>
  <property fmtid="{D5CDD505-2E9C-101B-9397-08002B2CF9AE}" pid="73" name="Date">
    <vt:lpwstr>16 November 2023</vt:lpwstr>
  </property>
  <property fmtid="{D5CDD505-2E9C-101B-9397-08002B2CF9AE}" pid="74" name="DateModified">
    <vt:lpwstr>31 January 2024</vt:lpwstr>
  </property>
  <property fmtid="{D5CDD505-2E9C-101B-9397-08002B2CF9AE}" pid="75" name="AgendaItemAbbreviation">
    <vt:lpwstr>SRJ</vt:lpwstr>
  </property>
  <property fmtid="{D5CDD505-2E9C-101B-9397-08002B2CF9AE}" pid="76" name="AgendaItemsID">
    <vt:lpwstr>20</vt:lpwstr>
  </property>
  <property fmtid="{D5CDD505-2E9C-101B-9397-08002B2CF9AE}" pid="77" name="AgendaItem">
    <vt:lpwstr>Standard Report June onwards</vt:lpwstr>
  </property>
  <property fmtid="{D5CDD505-2E9C-101B-9397-08002B2CF9AE}" pid="78" name="AgendaSectionsID">
    <vt:lpwstr>44</vt:lpwstr>
  </property>
  <property fmtid="{D5CDD505-2E9C-101B-9397-08002B2CF9AE}" pid="79" name="AgendaSection">
    <vt:lpwstr>Development and Planning Standing Committee</vt:lpwstr>
  </property>
  <property fmtid="{D5CDD505-2E9C-101B-9397-08002B2CF9AE}" pid="80" name="ActualAgendaSectionsId">
    <vt:lpwstr>44</vt:lpwstr>
  </property>
  <property fmtid="{D5CDD505-2E9C-101B-9397-08002B2CF9AE}" pid="81" name="ActualAgendaSection">
    <vt:lpwstr>Development and Planning Standing Committee</vt:lpwstr>
  </property>
  <property fmtid="{D5CDD505-2E9C-101B-9397-08002B2CF9AE}" pid="82" name="Year">
    <vt:lpwstr>2024</vt:lpwstr>
  </property>
  <property fmtid="{D5CDD505-2E9C-101B-9397-08002B2CF9AE}" pid="83" name="ReassignFileName">
    <vt:lpwstr>False</vt:lpwstr>
  </property>
  <property fmtid="{D5CDD505-2E9C-101B-9397-08002B2CF9AE}" pid="84" name="ItemNumberMaskIdentifier">
    <vt:lpwstr> </vt:lpwstr>
  </property>
  <property fmtid="{D5CDD505-2E9C-101B-9397-08002B2CF9AE}" pid="85" name="Subject">
    <vt:lpwstr>Housing diversity planning proposal</vt:lpwstr>
  </property>
  <property fmtid="{D5CDD505-2E9C-101B-9397-08002B2CF9AE}" pid="86" name="SubjectWithSoftReturns">
    <vt:lpwstr>Housing diversity planning proposal</vt:lpwstr>
  </property>
  <property fmtid="{D5CDD505-2E9C-101B-9397-08002B2CF9AE}" pid="87" name="FileNumber">
    <vt:lpwstr>D11307921</vt:lpwstr>
  </property>
  <property fmtid="{D5CDD505-2E9C-101B-9397-08002B2CF9AE}" pid="88" name="EDRMSAlternateFolderIds">
    <vt:lpwstr> </vt:lpwstr>
  </property>
  <property fmtid="{D5CDD505-2E9C-101B-9397-08002B2CF9AE}" pid="89" name="EDRMSDestinationFolderId">
    <vt:lpwstr> </vt:lpwstr>
  </property>
  <property fmtid="{D5CDD505-2E9C-101B-9397-08002B2CF9AE}" pid="90" name="ReportNumber">
    <vt:lpwstr>4</vt:lpwstr>
  </property>
  <property fmtid="{D5CDD505-2E9C-101B-9397-08002B2CF9AE}" pid="91" name="ReportTo">
    <vt:lpwstr>General Manager</vt:lpwstr>
  </property>
  <property fmtid="{D5CDD505-2E9C-101B-9397-08002B2CF9AE}" pid="92" name="ReportFrom">
    <vt:lpwstr>Manager Integrated Planning</vt:lpwstr>
  </property>
  <property fmtid="{D5CDD505-2E9C-101B-9397-08002B2CF9AE}" pid="93" name="Supplementary">
    <vt:lpwstr>False</vt:lpwstr>
  </property>
  <property fmtid="{D5CDD505-2E9C-101B-9397-08002B2CF9AE}" pid="94" name="Title">
    <vt:lpwstr>General Manager - Monday, 12 February 2024</vt:lpwstr>
  </property>
  <property fmtid="{D5CDD505-2E9C-101B-9397-08002B2CF9AE}" pid="95" name="EDMSContainerID">
    <vt:lpwstr>RZ/4/2023</vt:lpwstr>
  </property>
  <property fmtid="{D5CDD505-2E9C-101B-9397-08002B2CF9AE}" pid="96" name="Utility">
    <vt:lpwstr> </vt:lpwstr>
  </property>
  <property fmtid="{D5CDD505-2E9C-101B-9397-08002B2CF9AE}" pid="97" name="UtilityCheckbox">
    <vt:lpwstr>False</vt:lpwstr>
  </property>
  <property fmtid="{D5CDD505-2E9C-101B-9397-08002B2CF9AE}" pid="98" name="AbsoluteMajority">
    <vt:lpwstr>Simple Majority</vt:lpwstr>
  </property>
  <property fmtid="{D5CDD505-2E9C-101B-9397-08002B2CF9AE}" pid="99" name="UtilityCheckbox2">
    <vt:lpwstr>True</vt:lpwstr>
  </property>
  <property fmtid="{D5CDD505-2E9C-101B-9397-08002B2CF9AE}" pid="100" name="Approved">
    <vt:lpwstr>False</vt:lpwstr>
  </property>
  <property fmtid="{D5CDD505-2E9C-101B-9397-08002B2CF9AE}" pid="101" name="FilePath">
    <vt:lpwstr>\\adm-fs03\Word\InfoCouncil\Checkout\rokeir</vt:lpwstr>
  </property>
  <property fmtid="{D5CDD505-2E9C-101B-9397-08002B2CF9AE}" pid="102" name="RegisterNumber">
    <vt:lpwstr>3</vt:lpwstr>
  </property>
  <property fmtid="{D5CDD505-2E9C-101B-9397-08002B2CF9AE}" pid="103" name="RefCommittee">
    <vt:lpwstr> </vt:lpwstr>
  </property>
  <property fmtid="{D5CDD505-2E9C-101B-9397-08002B2CF9AE}" pid="104" name="RefCommitteeId">
    <vt:lpwstr>0</vt:lpwstr>
  </property>
  <property fmtid="{D5CDD505-2E9C-101B-9397-08002B2CF9AE}" pid="105" name="RefDateMeeting">
    <vt:lpwstr> </vt:lpwstr>
  </property>
  <property fmtid="{D5CDD505-2E9C-101B-9397-08002B2CF9AE}" pid="106" name="RefCommitteeDateId">
    <vt:lpwstr>0</vt:lpwstr>
  </property>
  <property fmtid="{D5CDD505-2E9C-101B-9397-08002B2CF9AE}" pid="107" name="RefSpecialFlag">
    <vt:lpwstr>False</vt:lpwstr>
  </property>
  <property fmtid="{D5CDD505-2E9C-101B-9397-08002B2CF9AE}" pid="108" name="RefCommitteeMinutesDocument">
    <vt:lpwstr> </vt:lpwstr>
  </property>
  <property fmtid="{D5CDD505-2E9C-101B-9397-08002B2CF9AE}" pid="109" name="RefCommitteeMinutesEDMSNo">
    <vt:lpwstr> </vt:lpwstr>
  </property>
  <property fmtid="{D5CDD505-2E9C-101B-9397-08002B2CF9AE}" pid="110" name="ReferredFromCommitteeID">
    <vt:lpwstr>0</vt:lpwstr>
  </property>
  <property fmtid="{D5CDD505-2E9C-101B-9397-08002B2CF9AE}" pid="111" name="DeferredFromDate">
    <vt:lpwstr> </vt:lpwstr>
  </property>
  <property fmtid="{D5CDD505-2E9C-101B-9397-08002B2CF9AE}" pid="112" name="DeferredFromSpecialFlag">
    <vt:lpwstr>False</vt:lpwstr>
  </property>
  <property fmtid="{D5CDD505-2E9C-101B-9397-08002B2CF9AE}" pid="113" name="DeferredFromMeetingId">
    <vt:lpwstr>0</vt:lpwstr>
  </property>
  <property fmtid="{D5CDD505-2E9C-101B-9397-08002B2CF9AE}" pid="114" name="AttachmentsArray">
    <vt:lpwstr>Housing Diversity Planning Proposalý0ýýýýýFalseýFalseýFalseý1ýD11384061ý0ýFalseý542202093ýFalseýýýýTrueýTrueýTrueýTrueýý0ý1753-Jan-01 12:00:00</vt:lpwstr>
  </property>
  <property fmtid="{D5CDD505-2E9C-101B-9397-08002B2CF9AE}" pid="115" name="AttachmentCount">
    <vt:lpwstr>1</vt:lpwstr>
  </property>
  <property fmtid="{D5CDD505-2E9C-101B-9397-08002B2CF9AE}" pid="116" name="AttachmentsChanged">
    <vt:lpwstr>False</vt:lpwstr>
  </property>
  <property fmtid="{D5CDD505-2E9C-101B-9397-08002B2CF9AE}" pid="117" name="AttachmentPages">
    <vt:lpwstr>0</vt:lpwstr>
  </property>
  <property fmtid="{D5CDD505-2E9C-101B-9397-08002B2CF9AE}" pid="118" name="AttachmentConfidentialFlag">
    <vt:lpwstr>False</vt:lpwstr>
  </property>
  <property fmtid="{D5CDD505-2E9C-101B-9397-08002B2CF9AE}" pid="119" name="Purpose">
    <vt:lpwstr>To</vt:lpwstr>
  </property>
  <property fmtid="{D5CDD505-2E9C-101B-9397-08002B2CF9AE}" pid="120" name="PurposeWithSoftReturns">
    <vt:lpwstr>To</vt:lpwstr>
  </property>
  <property fmtid="{D5CDD505-2E9C-101B-9397-08002B2CF9AE}" pid="121" name="MasterProgramId">
    <vt:lpwstr>0</vt:lpwstr>
  </property>
  <property fmtid="{D5CDD505-2E9C-101B-9397-08002B2CF9AE}" pid="122" name="MasterProgramName">
    <vt:lpwstr> </vt:lpwstr>
  </property>
  <property fmtid="{D5CDD505-2E9C-101B-9397-08002B2CF9AE}" pid="123" name="ReportName">
    <vt:lpwstr>Development and Planning Standing Committee Meeting</vt:lpwstr>
  </property>
  <property fmtid="{D5CDD505-2E9C-101B-9397-08002B2CF9AE}" pid="124" name="DAApplicant">
    <vt:lpwstr> </vt:lpwstr>
  </property>
  <property fmtid="{D5CDD505-2E9C-101B-9397-08002B2CF9AE}" pid="125" name="DAOwner">
    <vt:lpwstr> </vt:lpwstr>
  </property>
  <property fmtid="{D5CDD505-2E9C-101B-9397-08002B2CF9AE}" pid="126" name="ForAction">
    <vt:lpwstr>True</vt:lpwstr>
  </property>
  <property fmtid="{D5CDD505-2E9C-101B-9397-08002B2CF9AE}" pid="127" name="ForActionCompletionDate">
    <vt:lpwstr>26 February 2024</vt:lpwstr>
  </property>
  <property fmtid="{D5CDD505-2E9C-101B-9397-08002B2CF9AE}" pid="128" name="MinutedForMayor">
    <vt:lpwstr>False</vt:lpwstr>
  </property>
  <property fmtid="{D5CDD505-2E9C-101B-9397-08002B2CF9AE}" pid="129" name="MinutedForName">
    <vt:lpwstr> </vt:lpwstr>
  </property>
  <property fmtid="{D5CDD505-2E9C-101B-9397-08002B2CF9AE}" pid="130" name="MinutedForTitle">
    <vt:lpwstr> </vt:lpwstr>
  </property>
  <property fmtid="{D5CDD505-2E9C-101B-9397-08002B2CF9AE}" pid="131" name="CouncilId">
    <vt:lpwstr>0</vt:lpwstr>
  </property>
  <property fmtid="{D5CDD505-2E9C-101B-9397-08002B2CF9AE}" pid="132" name="CouncilText">
    <vt:lpwstr> </vt:lpwstr>
  </property>
  <property fmtid="{D5CDD505-2E9C-101B-9397-08002B2CF9AE}" pid="133" name="RelatedReportId">
    <vt:lpwstr>0</vt:lpwstr>
  </property>
  <property fmtid="{D5CDD505-2E9C-101B-9397-08002B2CF9AE}" pid="134" name="DocumentTypeName">
    <vt:lpwstr>Report</vt:lpwstr>
  </property>
  <property fmtid="{D5CDD505-2E9C-101B-9397-08002B2CF9AE}" pid="135" name="TypistInitials">
    <vt:lpwstr>AH</vt:lpwstr>
  </property>
  <property fmtid="{D5CDD505-2E9C-101B-9397-08002B2CF9AE}" pid="136" name="RecommendedMeetingScheduleId">
    <vt:lpwstr>0</vt:lpwstr>
  </property>
  <property fmtid="{D5CDD505-2E9C-101B-9397-08002B2CF9AE}" pid="137" name="RecommendedMeetingDate">
    <vt:lpwstr> </vt:lpwstr>
  </property>
  <property fmtid="{D5CDD505-2E9C-101B-9397-08002B2CF9AE}" pid="138" name="RecommendedCommitteeId">
    <vt:lpwstr>0</vt:lpwstr>
  </property>
  <property fmtid="{D5CDD505-2E9C-101B-9397-08002B2CF9AE}" pid="139" name="RecommendedCommitteeName">
    <vt:lpwstr> </vt:lpwstr>
  </property>
  <property fmtid="{D5CDD505-2E9C-101B-9397-08002B2CF9AE}" pid="140" name="PlanningApplicationDocument">
    <vt:lpwstr> </vt:lpwstr>
  </property>
  <property fmtid="{D5CDD505-2E9C-101B-9397-08002B2CF9AE}" pid="141" name="RecommendationDisabled">
    <vt:lpwstr>False</vt:lpwstr>
  </property>
  <property fmtid="{D5CDD505-2E9C-101B-9397-08002B2CF9AE}" pid="142" name="TemplatesPath">
    <vt:lpwstr>\\adm-fs03\Word\InfoCouncil</vt:lpwstr>
  </property>
  <property fmtid="{D5CDD505-2E9C-101B-9397-08002B2CF9AE}" pid="143" name="DefaultFont">
    <vt:lpwstr>Arial</vt:lpwstr>
  </property>
  <property fmtid="{D5CDD505-2E9C-101B-9397-08002B2CF9AE}" pid="144" name="TestForDocumentsSharedToCloud">
    <vt:lpwstr>False</vt:lpwstr>
  </property>
  <property fmtid="{D5CDD505-2E9C-101B-9397-08002B2CF9AE}" pid="145" name="ProtectedAgendaSections">
    <vt:lpwstr>1,5</vt:lpwstr>
  </property>
  <property fmtid="{D5CDD505-2E9C-101B-9397-08002B2CF9AE}" pid="146" name="AgendaHasAttachments">
    <vt:lpwstr>True</vt:lpwstr>
  </property>
  <property fmtid="{D5CDD505-2E9C-101B-9397-08002B2CF9AE}" pid="147" name="AgendaHasSigBlock">
    <vt:lpwstr>False</vt:lpwstr>
  </property>
  <property fmtid="{D5CDD505-2E9C-101B-9397-08002B2CF9AE}" pid="148" name="RecommendationAgendaSectionNo">
    <vt:lpwstr>3</vt:lpwstr>
  </property>
  <property fmtid="{D5CDD505-2E9C-101B-9397-08002B2CF9AE}" pid="149" name="SummaryAgendaSectionNo">
    <vt:lpwstr>2</vt:lpwstr>
  </property>
  <property fmtid="{D5CDD505-2E9C-101B-9397-08002B2CF9AE}" pid="150" name="ReferenceCommitteeRequired">
    <vt:lpwstr>False</vt:lpwstr>
  </property>
  <property fmtid="{D5CDD505-2E9C-101B-9397-08002B2CF9AE}" pid="151" name="SignificanceText">
    <vt:lpwstr> </vt:lpwstr>
  </property>
  <property fmtid="{D5CDD505-2E9C-101B-9397-08002B2CF9AE}" pid="152" name="CloudEditable">
    <vt:lpwstr>False</vt:lpwstr>
  </property>
  <property fmtid="{D5CDD505-2E9C-101B-9397-08002B2CF9AE}" pid="153" name="CreatedOnline">
    <vt:lpwstr>False</vt:lpwstr>
  </property>
  <property fmtid="{D5CDD505-2E9C-101B-9397-08002B2CF9AE}" pid="154" name="SummarySection">
    <vt:lpwstr>2</vt:lpwstr>
  </property>
  <property fmtid="{D5CDD505-2E9C-101B-9397-08002B2CF9AE}" pid="155" name="OrigSectionCount">
    <vt:lpwstr>1</vt:lpwstr>
  </property>
  <property fmtid="{D5CDD505-2E9C-101B-9397-08002B2CF9AE}" pid="156" name="OrigRecommendationLength">
    <vt:lpwstr>0</vt:lpwstr>
  </property>
  <property fmtid="{D5CDD505-2E9C-101B-9397-08002B2CF9AE}" pid="157" name="ROCText">
    <vt:lpwstr>recommendations</vt:lpwstr>
  </property>
  <property fmtid="{D5CDD505-2E9C-101B-9397-08002B2CF9AE}" pid="158" name="ForceRevision">
    <vt:lpwstr>False</vt:lpwstr>
  </property>
  <property fmtid="{D5CDD505-2E9C-101B-9397-08002B2CF9AE}" pid="159" name="EDRMSContainerTitle">
    <vt:lpwstr>RZ/4/2023 - Lake Macquarie Local Environmental Plan (LEP) 2014 - Review of Clause 4.1A</vt:lpwstr>
  </property>
  <property fmtid="{D5CDD505-2E9C-101B-9397-08002B2CF9AE}" pid="160" name="EDRMSDestinationFolderTitle">
    <vt:lpwstr> </vt:lpwstr>
  </property>
  <property fmtid="{D5CDD505-2E9C-101B-9397-08002B2CF9AE}" pid="161" name="UpdateItemNo">
    <vt:lpwstr>False</vt:lpwstr>
  </property>
  <property fmtid="{D5CDD505-2E9C-101B-9397-08002B2CF9AE}" pid="162" name="LastSecurityLogins">
    <vt:lpwstr> </vt:lpwstr>
  </property>
  <property fmtid="{D5CDD505-2E9C-101B-9397-08002B2CF9AE}" pid="163" name="RecordIdAlternate">
    <vt:lpwstr>D11307921</vt:lpwstr>
  </property>
  <property fmtid="{D5CDD505-2E9C-101B-9397-08002B2CF9AE}" pid="164" name="SortOrder">
    <vt:lpwstr>24</vt:lpwstr>
  </property>
  <property fmtid="{D5CDD505-2E9C-101B-9397-08002B2CF9AE}" pid="165" name="OrderNumber">
    <vt:lpwstr>4</vt:lpwstr>
  </property>
  <property fmtid="{D5CDD505-2E9C-101B-9397-08002B2CF9AE}" pid="166" name="ClosedStatusChanged">
    <vt:lpwstr>False</vt:lpwstr>
  </property>
  <property fmtid="{D5CDD505-2E9C-101B-9397-08002B2CF9AE}" pid="167" name="ItemNumber">
    <vt:lpwstr>4</vt:lpwstr>
  </property>
  <property fmtid="{D5CDD505-2E9C-101B-9397-08002B2CF9AE}" pid="168" name="AgendaItemDocument">
    <vt:lpwstr> </vt:lpwstr>
  </property>
  <property fmtid="{D5CDD505-2E9C-101B-9397-08002B2CF9AE}" pid="169" name="AttachmentsSummary">
    <vt:lpwstr>1. Housing Diversity Planning Proposal</vt:lpwstr>
  </property>
</Properties>
</file>